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dentist-specializing-in-iran-tehran"/>
    <w:p>
      <w:pPr>
        <w:pStyle w:val="Heading2"/>
      </w:pPr>
      <w:r>
        <w:t xml:space="preserve">Dentist Specializing in Iran Tehran</w:t>
      </w:r>
    </w:p>
    <w:p>
      <w:pPr>
        <w:pStyle w:val="FirstParagraph"/>
      </w:pPr>
      <w:r>
        <w:rPr>
          <w:bCs/>
          <w:b/>
        </w:rPr>
        <w:t xml:space="preserve">Name:</w:t>
      </w:r>
      <w:r>
        <w:t xml:space="preserve"> </w:t>
      </w:r>
      <w:r>
        <w:t xml:space="preserve">Dr. Farhad Rezaei</w:t>
      </w:r>
      <w:r>
        <w:br/>
      </w:r>
      <w:r>
        <w:rPr>
          <w:bCs/>
          <w:b/>
        </w:rPr>
        <w:t xml:space="preserve">Address:</w:t>
      </w:r>
      <w:r>
        <w:t xml:space="preserve"> </w:t>
      </w:r>
      <w:r>
        <w:t xml:space="preserve">123 Shahid Beheshti Street, Tehran, Iran</w:t>
      </w:r>
      <w:r>
        <w:br/>
      </w:r>
      <w:r>
        <w:rPr>
          <w:bCs/>
          <w:b/>
        </w:rPr>
        <w:t xml:space="preserve">Email:</w:t>
      </w:r>
      <w:r>
        <w:t xml:space="preserve"> </w:t>
      </w:r>
      <w:r>
        <w:t xml:space="preserve">farhad.rezaei@dentisttehran.com</w:t>
      </w:r>
      <w:r>
        <w:br/>
      </w:r>
      <w:r>
        <w:rPr>
          <w:bCs/>
          <w:b/>
        </w:rPr>
        <w:t xml:space="preserve">Phone:</w:t>
      </w:r>
      <w:r>
        <w:t xml:space="preserve"> </w:t>
      </w:r>
      <w:r>
        <w:t xml:space="preserve">+98 21 12345678</w:t>
      </w:r>
    </w:p>
    <w:bookmarkStart w:id="20" w:name="objective"/>
    <w:p>
      <w:pPr>
        <w:pStyle w:val="Heading3"/>
      </w:pPr>
      <w:r>
        <w:t xml:space="preserve">Objective</w:t>
      </w:r>
    </w:p>
    <w:p>
      <w:pPr>
        <w:pStyle w:val="FirstParagraph"/>
      </w:pPr>
      <w:r>
        <w:t xml:space="preserve">A dedicated and highly skilled dentist with over a decade of experience in Tehran, Iran. Committed to providing exceptional dental care, advancing oral health education, and contributing to the development of dental practices in the Islamic Republic of Iran. Aiming to leverage expertise in clinical dentistry, patient care, and community health initiatives to serve the people of Tehran and beyond.</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br/>
      </w:r>
      <w:r>
        <w:t xml:space="preserve">Tehran University of Medical Sciences, Iran</w:t>
      </w:r>
      <w:r>
        <w:br/>
      </w:r>
      <w:r>
        <w:t xml:space="preserve">Graduated: 2008</w:t>
      </w:r>
    </w:p>
    <w:p>
      <w:pPr>
        <w:numPr>
          <w:ilvl w:val="0"/>
          <w:numId w:val="1001"/>
        </w:numPr>
        <w:pStyle w:val="Compact"/>
      </w:pPr>
      <w:r>
        <w:rPr>
          <w:bCs/>
          <w:b/>
        </w:rPr>
        <w:t xml:space="preserve">Master of Science in Oral Surgery</w:t>
      </w:r>
      <w:r>
        <w:br/>
      </w:r>
      <w:r>
        <w:t xml:space="preserve">Shahid Beheshti University of Medical Sciences, Iran</w:t>
      </w:r>
      <w:r>
        <w:br/>
      </w:r>
      <w:r>
        <w:t xml:space="preserve">Graduated: 2011</w:t>
      </w:r>
    </w:p>
    <w:bookmarkEnd w:id="21"/>
    <w:bookmarkStart w:id="22" w:name="professional-experience"/>
    <w:p>
      <w:pPr>
        <w:pStyle w:val="Heading3"/>
      </w:pPr>
      <w:r>
        <w:t xml:space="preserve">Professional Experience</w:t>
      </w:r>
    </w:p>
    <w:p>
      <w:pPr>
        <w:pStyle w:val="FirstParagraph"/>
      </w:pPr>
      <w:r>
        <w:rPr>
          <w:bCs/>
          <w:b/>
        </w:rPr>
        <w:t xml:space="preserve">Dentist and Oral Surgeon</w:t>
      </w:r>
      <w:r>
        <w:br/>
      </w:r>
      <w:r>
        <w:t xml:space="preserve">Tehran Dental Clinic, Tehran, Iran</w:t>
      </w:r>
      <w:r>
        <w:br/>
      </w:r>
      <w:r>
        <w:t xml:space="preserve">January 2015 – Present</w:t>
      </w:r>
    </w:p>
    <w:p>
      <w:pPr>
        <w:numPr>
          <w:ilvl w:val="0"/>
          <w:numId w:val="1002"/>
        </w:numPr>
        <w:pStyle w:val="Compact"/>
      </w:pPr>
      <w:r>
        <w:t xml:space="preserve">Provided comprehensive dental care, including general dentistry, restorative procedures, and oral surgery to over 500 patients monthly.</w:t>
      </w:r>
    </w:p>
    <w:p>
      <w:pPr>
        <w:numPr>
          <w:ilvl w:val="0"/>
          <w:numId w:val="1002"/>
        </w:numPr>
        <w:pStyle w:val="Compact"/>
      </w:pPr>
      <w:r>
        <w:t xml:space="preserve">Managed a team of dental hygienists and assistants, ensuring adherence to Iranian medical standards and infection control protocols.</w:t>
      </w:r>
    </w:p>
    <w:p>
      <w:pPr>
        <w:numPr>
          <w:ilvl w:val="0"/>
          <w:numId w:val="1002"/>
        </w:numPr>
        <w:pStyle w:val="Compact"/>
      </w:pPr>
      <w:r>
        <w:t xml:space="preserve">Collaborated with local hospitals in Tehran to offer emergency dental services during critical health events, aligning with the Ministry of Health’s initiatives.</w:t>
      </w:r>
    </w:p>
    <w:p>
      <w:pPr>
        <w:numPr>
          <w:ilvl w:val="0"/>
          <w:numId w:val="1002"/>
        </w:numPr>
        <w:pStyle w:val="Compact"/>
      </w:pPr>
      <w:r>
        <w:t xml:space="preserve">Conducted regular community outreach programs in underserved neighborhoods of Tehran, promoting oral hygiene and preventive care through workshops and free check-ups.</w:t>
      </w:r>
    </w:p>
    <w:p>
      <w:pPr>
        <w:pStyle w:val="FirstParagraph"/>
      </w:pPr>
      <w:r>
        <w:rPr>
          <w:bCs/>
          <w:b/>
        </w:rPr>
        <w:t xml:space="preserve">Clinical Dentist</w:t>
      </w:r>
      <w:r>
        <w:br/>
      </w:r>
      <w:r>
        <w:t xml:space="preserve">Shahid Rajaei Hospital, Tehran, Iran</w:t>
      </w:r>
      <w:r>
        <w:br/>
      </w:r>
      <w:r>
        <w:t xml:space="preserve">June 2011 – December 2014</w:t>
      </w:r>
    </w:p>
    <w:p>
      <w:pPr>
        <w:numPr>
          <w:ilvl w:val="0"/>
          <w:numId w:val="1003"/>
        </w:numPr>
        <w:pStyle w:val="Compact"/>
      </w:pPr>
      <w:r>
        <w:t xml:space="preserve">Treated patients with complex dental cases, including implants, periodontal diseases, and pediatric dentistry.</w:t>
      </w:r>
    </w:p>
    <w:p>
      <w:pPr>
        <w:numPr>
          <w:ilvl w:val="0"/>
          <w:numId w:val="1003"/>
        </w:numPr>
        <w:pStyle w:val="Compact"/>
      </w:pPr>
      <w:r>
        <w:t xml:space="preserve">Contributed to the development of a mobile dental unit program in Tehran, improving access to oral care for low-income families.</w:t>
      </w:r>
    </w:p>
    <w:p>
      <w:pPr>
        <w:numPr>
          <w:ilvl w:val="0"/>
          <w:numId w:val="1003"/>
        </w:numPr>
        <w:pStyle w:val="Compact"/>
      </w:pPr>
      <w:r>
        <w:t xml:space="preserve">Participated in training sessions for medical students and residents at Tehran University of Medical Sciences.</w:t>
      </w:r>
    </w:p>
    <w:bookmarkEnd w:id="22"/>
    <w:bookmarkStart w:id="23" w:name="certifications-and-continuing-education"/>
    <w:p>
      <w:pPr>
        <w:pStyle w:val="Heading3"/>
      </w:pPr>
      <w:r>
        <w:t xml:space="preserve">Certifications and Continuing Education</w:t>
      </w:r>
    </w:p>
    <w:p>
      <w:pPr>
        <w:numPr>
          <w:ilvl w:val="0"/>
          <w:numId w:val="1004"/>
        </w:numPr>
        <w:pStyle w:val="Compact"/>
      </w:pPr>
      <w:r>
        <w:rPr>
          <w:bCs/>
          <w:b/>
        </w:rPr>
        <w:t xml:space="preserve">Iranian Dental Association (IDA) Certification</w:t>
      </w:r>
      <w:r>
        <w:br/>
      </w:r>
      <w:r>
        <w:t xml:space="preserve">2018 – Valid until 2024</w:t>
      </w:r>
    </w:p>
    <w:p>
      <w:pPr>
        <w:numPr>
          <w:ilvl w:val="0"/>
          <w:numId w:val="1004"/>
        </w:numPr>
        <w:pStyle w:val="Compact"/>
      </w:pPr>
      <w:r>
        <w:rPr>
          <w:bCs/>
          <w:b/>
        </w:rPr>
        <w:t xml:space="preserve">Advanced Training in Aesthetic Dentistry</w:t>
      </w:r>
      <w:r>
        <w:br/>
      </w:r>
      <w:r>
        <w:t xml:space="preserve">Tehran Dental Institute, Iran</w:t>
      </w:r>
      <w:r>
        <w:br/>
      </w:r>
      <w:r>
        <w:t xml:space="preserve">2017</w:t>
      </w:r>
    </w:p>
    <w:p>
      <w:pPr>
        <w:numPr>
          <w:ilvl w:val="0"/>
          <w:numId w:val="1004"/>
        </w:numPr>
        <w:pStyle w:val="Compact"/>
      </w:pPr>
      <w:r>
        <w:rPr>
          <w:bCs/>
          <w:b/>
        </w:rPr>
        <w:t xml:space="preserve">Continuing Education in Oral Surgery and Implantology</w:t>
      </w:r>
      <w:r>
        <w:br/>
      </w:r>
      <w:r>
        <w:t xml:space="preserve">International Dental Congress, Tehran</w:t>
      </w:r>
      <w:r>
        <w:br/>
      </w:r>
      <w:r>
        <w:t xml:space="preserve">2019</w:t>
      </w:r>
    </w:p>
    <w:bookmarkEnd w:id="23"/>
    <w:bookmarkStart w:id="24" w:name="professional-affiliations"/>
    <w:p>
      <w:pPr>
        <w:pStyle w:val="Heading3"/>
      </w:pPr>
      <w:r>
        <w:t xml:space="preserve">Professional Affiliations</w:t>
      </w:r>
    </w:p>
    <w:p>
      <w:pPr>
        <w:numPr>
          <w:ilvl w:val="0"/>
          <w:numId w:val="1005"/>
        </w:numPr>
        <w:pStyle w:val="Compact"/>
      </w:pPr>
      <w:r>
        <w:t xml:space="preserve">Iranian Dental Association (IDA)</w:t>
      </w:r>
    </w:p>
    <w:p>
      <w:pPr>
        <w:numPr>
          <w:ilvl w:val="0"/>
          <w:numId w:val="1005"/>
        </w:numPr>
        <w:pStyle w:val="Compact"/>
      </w:pPr>
      <w:r>
        <w:t xml:space="preserve">Tehran Dental Society</w:t>
      </w:r>
    </w:p>
    <w:p>
      <w:pPr>
        <w:numPr>
          <w:ilvl w:val="0"/>
          <w:numId w:val="1005"/>
        </w:numPr>
        <w:pStyle w:val="Compact"/>
      </w:pPr>
      <w:r>
        <w:t xml:space="preserve">International Association for Dental Research (IADR)</w:t>
      </w:r>
    </w:p>
    <w:bookmarkEnd w:id="24"/>
    <w:bookmarkStart w:id="25" w:name="skills"/>
    <w:p>
      <w:pPr>
        <w:pStyle w:val="Heading3"/>
      </w:pPr>
      <w:r>
        <w:t xml:space="preserve">Skills</w:t>
      </w:r>
    </w:p>
    <w:p>
      <w:pPr>
        <w:numPr>
          <w:ilvl w:val="0"/>
          <w:numId w:val="1006"/>
        </w:numPr>
        <w:pStyle w:val="Compact"/>
      </w:pPr>
      <w:r>
        <w:t xml:space="preserve">Expertise in general dentistry, oral surgery, and pediatric dental care.</w:t>
      </w:r>
    </w:p>
    <w:p>
      <w:pPr>
        <w:numPr>
          <w:ilvl w:val="0"/>
          <w:numId w:val="1006"/>
        </w:numPr>
        <w:pStyle w:val="Compact"/>
      </w:pPr>
      <w:r>
        <w:t xml:space="preserve">Familiarity with Iranian dental regulations, including the Islamic Republic of Iran's health policies and ethical guidelines.</w:t>
      </w:r>
    </w:p>
    <w:p>
      <w:pPr>
        <w:numPr>
          <w:ilvl w:val="0"/>
          <w:numId w:val="1006"/>
        </w:numPr>
        <w:pStyle w:val="Compact"/>
      </w:pPr>
      <w:r>
        <w:t xml:space="preserve">Fluent in Persian (Farsi) and English, with proficiency in medical terminology related to dentistry.</w:t>
      </w:r>
    </w:p>
    <w:p>
      <w:pPr>
        <w:numPr>
          <w:ilvl w:val="0"/>
          <w:numId w:val="1006"/>
        </w:numPr>
        <w:pStyle w:val="Compact"/>
      </w:pPr>
      <w:r>
        <w:t xml:space="preserve">Skilled in using modern dental technologies such as CAD/CAM systems, digital X-ray imaging, and laser therapy for periodontal treatments.</w:t>
      </w:r>
    </w:p>
    <w:p>
      <w:pPr>
        <w:numPr>
          <w:ilvl w:val="0"/>
          <w:numId w:val="1006"/>
        </w:numPr>
        <w:pStyle w:val="Compact"/>
      </w:pPr>
      <w:r>
        <w:t xml:space="preserve">Strong communication skills to educate patients on oral health practices tailored to the cultural context of Tehran.</w:t>
      </w:r>
    </w:p>
    <w:bookmarkEnd w:id="25"/>
    <w:bookmarkStart w:id="26" w:name="community-involvement"/>
    <w:p>
      <w:pPr>
        <w:pStyle w:val="Heading3"/>
      </w:pPr>
      <w:r>
        <w:t xml:space="preserve">Community Involvement</w:t>
      </w:r>
    </w:p>
    <w:p>
      <w:pPr>
        <w:pStyle w:val="FirstParagraph"/>
      </w:pPr>
      <w:r>
        <w:rPr>
          <w:bCs/>
          <w:b/>
        </w:rPr>
        <w:t xml:space="preserve">Volunteer Dentist</w:t>
      </w:r>
      <w:r>
        <w:br/>
      </w:r>
      <w:r>
        <w:t xml:space="preserve">Tehran Free Dental Clinic, Iran</w:t>
      </w:r>
      <w:r>
        <w:br/>
      </w:r>
      <w:r>
        <w:t xml:space="preserve">2016 – Present</w:t>
      </w:r>
    </w:p>
    <w:p>
      <w:pPr>
        <w:numPr>
          <w:ilvl w:val="0"/>
          <w:numId w:val="1007"/>
        </w:numPr>
        <w:pStyle w:val="Compact"/>
      </w:pPr>
      <w:r>
        <w:t xml:space="preserve">Provided free dental services to over 1,000 patients annually in collaboration with local NGOs and the Tehran Municipality.</w:t>
      </w:r>
    </w:p>
    <w:p>
      <w:pPr>
        <w:numPr>
          <w:ilvl w:val="0"/>
          <w:numId w:val="1007"/>
        </w:numPr>
        <w:pStyle w:val="Compact"/>
      </w:pPr>
      <w:r>
        <w:t xml:space="preserve">Organized annual "Oral Health Awareness Week" events, focusing on preventive care for children and the elderly in Tehran.</w:t>
      </w:r>
    </w:p>
    <w:bookmarkEnd w:id="26"/>
    <w:bookmarkStart w:id="27" w:name="publications"/>
    <w:p>
      <w:pPr>
        <w:pStyle w:val="Heading3"/>
      </w:pPr>
      <w:r>
        <w:t xml:space="preserve">Publications</w:t>
      </w:r>
    </w:p>
    <w:p>
      <w:pPr>
        <w:numPr>
          <w:ilvl w:val="0"/>
          <w:numId w:val="1008"/>
        </w:numPr>
        <w:pStyle w:val="Compact"/>
      </w:pPr>
      <w:r>
        <w:t xml:space="preserve">"The Role of Preventive Dentistry in Reducing Oral Diseases in Tehran: A 2019 Study," Iranian Journal of Dental Research, Vol. 12, Issue 3.</w:t>
      </w:r>
    </w:p>
    <w:p>
      <w:pPr>
        <w:numPr>
          <w:ilvl w:val="0"/>
          <w:numId w:val="1008"/>
        </w:numPr>
        <w:pStyle w:val="Compact"/>
      </w:pPr>
      <w:r>
        <w:t xml:space="preserve">"Innovative Approaches to Pediatric Dental Care in Urban Iran," International Conference on Oral Health, Tehran, 2020.</w:t>
      </w:r>
    </w:p>
    <w:bookmarkEnd w:id="27"/>
    <w:bookmarkStart w:id="28" w:name="language-proficiency"/>
    <w:p>
      <w:pPr>
        <w:pStyle w:val="Heading3"/>
      </w:pPr>
      <w:r>
        <w:t xml:space="preserve">Language Proficiency</w:t>
      </w:r>
    </w:p>
    <w:p>
      <w:pPr>
        <w:numPr>
          <w:ilvl w:val="0"/>
          <w:numId w:val="1009"/>
        </w:numPr>
        <w:pStyle w:val="Compact"/>
      </w:pPr>
      <w:r>
        <w:t xml:space="preserve">Persian (Farsi): Native</w:t>
      </w:r>
    </w:p>
    <w:p>
      <w:pPr>
        <w:numPr>
          <w:ilvl w:val="0"/>
          <w:numId w:val="1009"/>
        </w:numPr>
        <w:pStyle w:val="Compact"/>
      </w:pPr>
      <w:r>
        <w:t xml:space="preserve">English: Advanced (TOEFL iBT 110)</w:t>
      </w:r>
    </w:p>
    <w:p>
      <w:pPr>
        <w:numPr>
          <w:ilvl w:val="0"/>
          <w:numId w:val="1009"/>
        </w:numPr>
        <w:pStyle w:val="Compact"/>
      </w:pPr>
      <w:r>
        <w:t xml:space="preserve">Arabic: Basic (for communication with regional patients)</w:t>
      </w:r>
    </w:p>
    <w:bookmarkEnd w:id="28"/>
    <w:bookmarkStart w:id="29" w:name="references"/>
    <w:p>
      <w:pPr>
        <w:pStyle w:val="Heading3"/>
      </w:pPr>
      <w:r>
        <w:t xml:space="preserve">References</w:t>
      </w:r>
    </w:p>
    <w:p>
      <w:pPr>
        <w:pStyle w:val="FirstParagraph"/>
      </w:pPr>
      <w:r>
        <w:t xml:space="preserve">Available upon request. References include former colleagues from Shahid Rajaei Hospital, Tehran Dental Clinic, and the Iranian Dental Association.</w:t>
      </w:r>
    </w:p>
    <w:p>
      <w:pPr>
        <w:pStyle w:val="BodyText"/>
      </w:pPr>
      <w:r>
        <w:rPr>
          <w:bCs/>
          <w:b/>
        </w:rPr>
        <w:t xml:space="preserve">Note:</w:t>
      </w:r>
      <w:r>
        <w:t xml:space="preserve"> </w:t>
      </w:r>
      <w:r>
        <w:t xml:space="preserve">This Curriculum Vitae is tailored for a Dentist practicing in Iran Tehran, emphasizing expertise in the local healthcare system, cultural relevance, and commitment to community service. The document aligns with the requirements of medical institutions and dental associations in Iran, ensuring compliance with national standards.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Iran Tehran</dc:title>
  <dc:creator/>
  <cp:keywords/>
  <dcterms:created xsi:type="dcterms:W3CDTF">2025-11-30T09:57:18Z</dcterms:created>
  <dcterms:modified xsi:type="dcterms:W3CDTF">2025-11-30T09:57:18Z</dcterms:modified>
</cp:coreProperties>
</file>

<file path=docProps/custom.xml><?xml version="1.0" encoding="utf-8"?>
<Properties xmlns="http://schemas.openxmlformats.org/officeDocument/2006/custom-properties" xmlns:vt="http://schemas.openxmlformats.org/officeDocument/2006/docPropsVTypes"/>
</file>