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john-a.-thompson-b.d.s.-m.d.sc."/>
    <w:p>
      <w:pPr>
        <w:pStyle w:val="Heading1"/>
      </w:pPr>
      <w:r>
        <w:t xml:space="preserve">John A. Thompson, B.D.S., M.D.Sc.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Harley Street, London, W1G 6PA,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john.thompson@dentistlondon.co.uk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+44 207 946 1234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dentist with over a decade of practice in the United Kingdom, specializing in general dentistry, cosmetic procedures, and patient-centered care. Dedicated to delivering high-quality dental treatments within the dynamic healthcare environment of London. Proven expertise in managing both NHS and private dental clinics, with a strong commitment to continuing professional development (CPD) and adherence to UK regulatory standards set by the General Dental Council (GDC). A compassionate professional with a focus on community engagement and innovative clinical practices tailored to the diverse population of London.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(B.D.S.)</w:t>
      </w:r>
      <w:r>
        <w:br/>
      </w:r>
      <w:r>
        <w:t xml:space="preserve">University College London (UCL), United Kingdom</w:t>
      </w:r>
      <w:r>
        <w:br/>
      </w:r>
      <w:r>
        <w:t xml:space="preserve">2005 – 2010</w:t>
      </w:r>
      <w:r>
        <w:br/>
      </w:r>
      <w:r>
        <w:t xml:space="preserve">Honors: Dean’s List, Research Award in Restorative Dentistry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Dental Science (M.D.Sc.) in Oral Surgery</w:t>
      </w:r>
      <w:r>
        <w:br/>
      </w:r>
      <w:r>
        <w:t xml:space="preserve">King’s College London, United Kingdom</w:t>
      </w:r>
      <w:r>
        <w:br/>
      </w:r>
      <w:r>
        <w:t xml:space="preserve">2011 – 2013</w:t>
      </w:r>
      <w:r>
        <w:br/>
      </w:r>
      <w:r>
        <w:t xml:space="preserve">Specialization: Advanced Implantology and Aesthetic Reconstruction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dental-surgeon"/>
    <w:p>
      <w:pPr>
        <w:pStyle w:val="Heading3"/>
      </w:pPr>
      <w:r>
        <w:t xml:space="preserve">Dental Surgeon</w:t>
      </w:r>
    </w:p>
    <w:p>
      <w:pPr>
        <w:pStyle w:val="FirstParagraph"/>
      </w:pPr>
      <w:r>
        <w:rPr>
          <w:bCs/>
          <w:b/>
        </w:rPr>
        <w:t xml:space="preserve">St. Mary’s Dental Practice, London, UK</w:t>
      </w:r>
      <w:r>
        <w:br/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dental care to over 500 patients annually, including routine check-ups, fillings, root canals, and cosmetic treatments such as veneers and teeth whitening.</w:t>
      </w:r>
    </w:p>
    <w:p>
      <w:pPr>
        <w:numPr>
          <w:ilvl w:val="0"/>
          <w:numId w:val="1002"/>
        </w:numPr>
        <w:pStyle w:val="Compact"/>
      </w:pPr>
      <w:r>
        <w:t xml:space="preserve">Lead a team of three dental hygienists and two dental nurses in delivering efficient and patient-focused services within the NHS framework.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 referrals for complex cases, ensuring seamless transition to oral surgery, periodontics, or orthodontic care.</w:t>
      </w:r>
    </w:p>
    <w:p>
      <w:pPr>
        <w:numPr>
          <w:ilvl w:val="0"/>
          <w:numId w:val="1002"/>
        </w:numPr>
        <w:pStyle w:val="Compact"/>
      </w:pPr>
      <w:r>
        <w:t xml:space="preserve">Implement digital intraoral imaging systems to enhance diagnostic accuracy and improve patient communication.</w:t>
      </w:r>
    </w:p>
    <w:bookmarkEnd w:id="22"/>
    <w:bookmarkStart w:id="23" w:name="dental-registrar"/>
    <w:p>
      <w:pPr>
        <w:pStyle w:val="Heading3"/>
      </w:pPr>
      <w:r>
        <w:t xml:space="preserve">Dental Registrar</w:t>
      </w:r>
    </w:p>
    <w:p>
      <w:pPr>
        <w:pStyle w:val="FirstParagraph"/>
      </w:pPr>
      <w:r>
        <w:rPr>
          <w:bCs/>
          <w:b/>
        </w:rPr>
        <w:t xml:space="preserve">NHS North East London Clinical Commissioning Group (NEL CCG)</w:t>
      </w:r>
      <w:r>
        <w:br/>
      </w:r>
      <w:r>
        <w:t xml:space="preserve">2013 – 2018</w:t>
      </w:r>
    </w:p>
    <w:p>
      <w:pPr>
        <w:numPr>
          <w:ilvl w:val="0"/>
          <w:numId w:val="1003"/>
        </w:numPr>
        <w:pStyle w:val="Compact"/>
      </w:pPr>
      <w:r>
        <w:t xml:space="preserve">Managed a high-volume patient load in multidisciplinary dental clinics, prioritizing urgent care and preventive treatments.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programs to promote oral health awareness in underserved neighborhoods of London.</w:t>
      </w:r>
    </w:p>
    <w:p>
      <w:pPr>
        <w:numPr>
          <w:ilvl w:val="0"/>
          <w:numId w:val="1003"/>
        </w:numPr>
        <w:pStyle w:val="Compact"/>
      </w:pPr>
      <w:r>
        <w:t xml:space="preserve">Served as a clinical supervisor for dental students from the University of East London, fostering mentorship and skill development.</w:t>
      </w:r>
    </w:p>
    <w:p>
      <w:pPr>
        <w:numPr>
          <w:ilvl w:val="0"/>
          <w:numId w:val="1003"/>
        </w:numPr>
        <w:pStyle w:val="Compact"/>
      </w:pPr>
      <w:r>
        <w:t xml:space="preserve">Contributed to quality improvement initiatives, reducing waiting times by 20% through optimized scheduling and resource allocation.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Clinical Expertise: Restorative Dentistry, Endodontics, Prosthodontics, Implant Placement</w:t>
      </w:r>
    </w:p>
    <w:p>
      <w:pPr>
        <w:numPr>
          <w:ilvl w:val="0"/>
          <w:numId w:val="1004"/>
        </w:numPr>
        <w:pStyle w:val="Compact"/>
      </w:pPr>
      <w:r>
        <w:t xml:space="preserve">Technical Proficiency: CAD/CAM Systems (CEREC), Digital Radiography, Intraoral Scanning</w:t>
      </w:r>
    </w:p>
    <w:p>
      <w:pPr>
        <w:numPr>
          <w:ilvl w:val="0"/>
          <w:numId w:val="1004"/>
        </w:numPr>
        <w:pStyle w:val="Compact"/>
      </w:pPr>
      <w:r>
        <w:t xml:space="preserve">Patient Care: Multilingual Communication (English, Spanish), Behavior Management for Children and Anxiety Patients</w:t>
      </w:r>
    </w:p>
    <w:p>
      <w:pPr>
        <w:numPr>
          <w:ilvl w:val="0"/>
          <w:numId w:val="1004"/>
        </w:numPr>
        <w:pStyle w:val="Compact"/>
      </w:pPr>
      <w:r>
        <w:t xml:space="preserve">Software: Dental Practice Management Systems (Dentrix, Open Dental), Microsoft Office Suite</w:t>
      </w:r>
    </w:p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Dental Council (GDC) Registration #12345678</w:t>
      </w:r>
      <w:r>
        <w:br/>
      </w:r>
      <w:r>
        <w:t xml:space="preserve">Registered Practitioner in the United Kingdom, valid until 2025.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Invisalign Certified Provider</w:t>
      </w:r>
      <w:r>
        <w:br/>
      </w:r>
      <w:r>
        <w:t xml:space="preserve">Achieved advanced training in clear aligner therapy for orthodontic corrections.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(ALS) Certification</w:t>
      </w:r>
      <w:r>
        <w:br/>
      </w:r>
      <w:r>
        <w:t xml:space="preserve">Resuscitation Council (UK), 2021.</w:t>
      </w:r>
    </w:p>
    <w:bookmarkEnd w:id="26"/>
    <w:bookmarkStart w:id="27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British Dental Association (BDA)</w:t>
      </w:r>
    </w:p>
    <w:p>
      <w:pPr>
        <w:numPr>
          <w:ilvl w:val="0"/>
          <w:numId w:val="1006"/>
        </w:numPr>
        <w:pStyle w:val="Compact"/>
      </w:pPr>
      <w:r>
        <w:t xml:space="preserve">British Society of Periodontology (BSP)</w:t>
      </w:r>
    </w:p>
    <w:p>
      <w:pPr>
        <w:numPr>
          <w:ilvl w:val="0"/>
          <w:numId w:val="1006"/>
        </w:numPr>
        <w:pStyle w:val="Compact"/>
      </w:pPr>
      <w:r>
        <w:t xml:space="preserve">Royal College of Surgeons England (RCS England)</w:t>
      </w:r>
    </w:p>
    <w:bookmarkEnd w:id="27"/>
    <w:bookmarkStart w:id="30" w:name="additional-sections"/>
    <w:p>
      <w:pPr>
        <w:pStyle w:val="Heading2"/>
      </w:pPr>
      <w:r>
        <w:t xml:space="preserve">Additional Sections</w:t>
      </w:r>
    </w:p>
    <w:bookmarkStart w:id="28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Dentist, London Free Dental Clinic</w:t>
      </w:r>
      <w:r>
        <w:br/>
      </w:r>
      <w:r>
        <w:t xml:space="preserve">2015 – Present</w:t>
      </w:r>
      <w:r>
        <w:br/>
      </w:r>
      <w:r>
        <w:t xml:space="preserve">Provided pro bono dental services to low-income families, with a focus on pediatric care and preventive education.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(Fluent)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professional colleagues in the United Kingdom London area.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Dentist, United Kingdom London</dc:title>
  <dc:creator/>
  <dc:language>en</dc:language>
  <cp:keywords/>
  <dcterms:created xsi:type="dcterms:W3CDTF">2026-07-23T16:23:11Z</dcterms:created>
  <dcterms:modified xsi:type="dcterms:W3CDTF">2026-07-23T16:23:11Z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