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Start w:id="20" w:name="dietitian-professional-summary"/>
    <w:p>
      <w:pPr>
        <w:pStyle w:val="Heading2"/>
      </w:pPr>
      <w:r>
        <w:rPr>
          <w:bCs/>
          <w:b/>
        </w:rPr>
        <w:t xml:space="preserve">Dietitian Professional Summary</w:t>
      </w:r>
    </w:p>
    <w:p>
      <w:pPr>
        <w:pStyle w:val="FirstParagraph"/>
      </w:pPr>
      <w:r>
        <w:t xml:space="preserve">A dedicated and experienced Dietitian with over a decade of expertise in providing personalized nutritional solutions to individuals and communities across Turkey. Specializing in clinical nutrition, public health initiatives, and dietary education, I have served diverse populations in Istanbul, focusing on improving health outcomes through evidence-based practices. My work aligns with the standards of the Turkish Ministry of Health and international dietary guidelines, ensuring a holistic approach to wellness in Istanbul's dynamic urban environment.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İstanbul University, Turkey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Public Health Nutrition</w:t>
      </w:r>
      <w:r>
        <w:t xml:space="preserve">, Hacettepe University, Turkey (2014-2017)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clinical-dietitian"/>
    <w:p>
      <w:pPr>
        <w:pStyle w:val="Heading3"/>
      </w:pPr>
      <w:r>
        <w:rPr>
          <w:bCs/>
          <w:b/>
        </w:rPr>
        <w:t xml:space="preserve">Clinical Dietitian</w:t>
      </w:r>
    </w:p>
    <w:p>
      <w:pPr>
        <w:pStyle w:val="FirstParagraph"/>
      </w:pPr>
      <w:r>
        <w:rPr>
          <w:iCs/>
          <w:i/>
        </w:rPr>
        <w:t xml:space="preserve">Istanbul Health Services Hospital, Istanbul, Turkey</w:t>
      </w:r>
      <w:r>
        <w:t xml:space="preserve"> </w:t>
      </w:r>
      <w:r>
        <w:t xml:space="preserve">| 2017-Present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diseases such as diabetes, hypertension, and obesity.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hospital-wide meal plans aligned with Turkish dietary guidelines and cultural preferences.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create interdisciplinary treatment plans for post-surgical recovery and metabolic disorders.</w:t>
      </w:r>
    </w:p>
    <w:p>
      <w:pPr>
        <w:numPr>
          <w:ilvl w:val="0"/>
          <w:numId w:val="1002"/>
        </w:numPr>
        <w:pStyle w:val="Compact"/>
      </w:pPr>
      <w:r>
        <w:t xml:space="preserve">Conducted workshops on healthy eating for patients, families, and healthcare professionals in Istanbul.</w:t>
      </w:r>
    </w:p>
    <w:bookmarkEnd w:id="22"/>
    <w:bookmarkStart w:id="23" w:name="nutritional-consultant"/>
    <w:p>
      <w:pPr>
        <w:pStyle w:val="Heading3"/>
      </w:pPr>
      <w:r>
        <w:rPr>
          <w:bCs/>
          <w:b/>
        </w:rPr>
        <w:t xml:space="preserve">Nutritional Consultant</w:t>
      </w:r>
    </w:p>
    <w:p>
      <w:pPr>
        <w:pStyle w:val="FirstParagraph"/>
      </w:pPr>
      <w:r>
        <w:rPr>
          <w:iCs/>
          <w:i/>
        </w:rPr>
        <w:t xml:space="preserve">Istanbul Nutrition &amp; Wellness Center, Istanbul, Turkey</w:t>
      </w:r>
      <w:r>
        <w:t xml:space="preserve"> </w:t>
      </w:r>
      <w:r>
        <w:t xml:space="preserve">| 2015-2017</w:t>
      </w:r>
    </w:p>
    <w:p>
      <w:pPr>
        <w:numPr>
          <w:ilvl w:val="0"/>
          <w:numId w:val="1003"/>
        </w:numPr>
        <w:pStyle w:val="Compact"/>
      </w:pPr>
      <w:r>
        <w:t xml:space="preserve">Designed customized diet plans for clients with specific goals, including weight management and sports nutrition.</w:t>
      </w:r>
    </w:p>
    <w:p>
      <w:pPr>
        <w:numPr>
          <w:ilvl w:val="0"/>
          <w:numId w:val="1003"/>
        </w:numPr>
        <w:pStyle w:val="Compact"/>
      </w:pPr>
      <w:r>
        <w:t xml:space="preserve">Offered guidance on food allergies, intolerances, and culturally appropriate dietary adjustments for Istanbul’s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to promote healthy lifestyles in collaboration with local municipalities.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Hacettepe University Research Center, Ankara, Turkey</w:t>
      </w:r>
      <w:r>
        <w:t xml:space="preserve"> </w:t>
      </w:r>
      <w:r>
        <w:t xml:space="preserve">| 2014-2015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Mediterranean diet adherence in Turkish populations.</w:t>
      </w:r>
    </w:p>
    <w:p>
      <w:pPr>
        <w:numPr>
          <w:ilvl w:val="0"/>
          <w:numId w:val="1004"/>
        </w:numPr>
        <w:pStyle w:val="Compact"/>
      </w:pPr>
      <w:r>
        <w:t xml:space="preserve">Analyzed data to support public health policies addressing malnutrition and dietary trends in Istanbul.</w:t>
      </w:r>
    </w:p>
    <w:bookmarkEnd w:id="24"/>
    <w:bookmarkEnd w:id="25"/>
    <w:bookmarkStart w:id="26" w:name="certifications-professional-development"/>
    <w:p>
      <w:pPr>
        <w:pStyle w:val="Heading2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, Turkish Association of Dietitians (TAD)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Sports Nutrition</w:t>
      </w:r>
      <w:r>
        <w:t xml:space="preserve">, International Society of Sports Nutrition (ISSN)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Clinical Nutrition</w:t>
      </w:r>
      <w:r>
        <w:t xml:space="preserve">, Istanbul Medical Faculty, Turkey | 2020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dietary assessment and meal planning for diverse populations in Turkey.</w:t>
      </w:r>
    </w:p>
    <w:p>
      <w:pPr>
        <w:numPr>
          <w:ilvl w:val="0"/>
          <w:numId w:val="1006"/>
        </w:numPr>
        <w:pStyle w:val="Compact"/>
      </w:pPr>
      <w:r>
        <w:t xml:space="preserve">Fluency in Turkish and English, with proficiency in medical terminology.</w:t>
      </w:r>
    </w:p>
    <w:p>
      <w:pPr>
        <w:numPr>
          <w:ilvl w:val="0"/>
          <w:numId w:val="1006"/>
        </w:numPr>
        <w:pStyle w:val="Compact"/>
      </w:pPr>
      <w:r>
        <w:t xml:space="preserve">Strong knowledge of Turkish food culture, including traditional dishes and dietary habits.</w:t>
      </w:r>
    </w:p>
    <w:p>
      <w:pPr>
        <w:numPr>
          <w:ilvl w:val="0"/>
          <w:numId w:val="1006"/>
        </w:numPr>
        <w:pStyle w:val="Compact"/>
      </w:pPr>
      <w:r>
        <w:t xml:space="preserve">Clinical nutrition software (e.g., NutriCalc, MyFitnessPal)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Public speaking and educational workshop facilitation for community health initiatives in Istanbul.</w:t>
      </w:r>
    </w:p>
    <w:bookmarkEnd w:id="27"/>
    <w:bookmarkStart w:id="28" w:name="community-public-health-involvement"/>
    <w:p>
      <w:pPr>
        <w:pStyle w:val="Heading2"/>
      </w:pPr>
      <w:r>
        <w:rPr>
          <w:bCs/>
          <w:b/>
        </w:rPr>
        <w:t xml:space="preserve">Community &amp; Public Health Involvement</w:t>
      </w:r>
    </w:p>
    <w:p>
      <w:pPr>
        <w:pStyle w:val="FirstParagraph"/>
      </w:pPr>
      <w:r>
        <w:rPr>
          <w:bCs/>
          <w:b/>
        </w:rPr>
        <w:t xml:space="preserve">Istanbul Nutrition Awareness Campaign</w:t>
      </w:r>
      <w:r>
        <w:t xml:space="preserve"> </w:t>
      </w:r>
      <w:r>
        <w:t xml:space="preserve">| 2019-2021</w:t>
      </w:r>
      <w:r>
        <w:br/>
      </w:r>
      <w:r>
        <w:t xml:space="preserve">Organized and led monthly seminars on healthy eating for families in Istanbul’s neighborhoods, reaching over 5,000 participants.</w:t>
      </w:r>
    </w:p>
    <w:p>
      <w:pPr>
        <w:pStyle w:val="BodyText"/>
      </w:pPr>
      <w:r>
        <w:rPr>
          <w:bCs/>
          <w:b/>
        </w:rPr>
        <w:t xml:space="preserve">Volunteer at Istanbul Food Bank</w:t>
      </w:r>
      <w:r>
        <w:t xml:space="preserve"> </w:t>
      </w:r>
      <w:r>
        <w:t xml:space="preserve">| 2018-2019</w:t>
      </w:r>
      <w:r>
        <w:br/>
      </w:r>
      <w:r>
        <w:t xml:space="preserve">Assisted in designing nutritionally balanced meals for underprivileged communities while emphasizing cost-effective and culturally relevant food choices.</w:t>
      </w:r>
    </w:p>
    <w:bookmarkEnd w:id="28"/>
    <w:bookmarkStart w:id="29" w:name="publications-presentations"/>
    <w:p>
      <w:pPr>
        <w:pStyle w:val="Heading2"/>
      </w:pPr>
      <w:r>
        <w:rPr>
          <w:bCs/>
          <w:b/>
        </w:rP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“Nutritional Challenges in Urban Populations: A Case Study from Istanbul” – Published in the Journal of Turkish Nutrition, 2020.</w:t>
      </w:r>
    </w:p>
    <w:p>
      <w:pPr>
        <w:numPr>
          <w:ilvl w:val="0"/>
          <w:numId w:val="1007"/>
        </w:numPr>
        <w:pStyle w:val="Compact"/>
      </w:pPr>
      <w:r>
        <w:t xml:space="preserve">Presented at the International Nutrition Conference in Turkey (2019) on “Innovative Approaches to Combat Obesity in Istanbul.”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8"/>
        </w:numPr>
        <w:pStyle w:val="Compact"/>
      </w:pPr>
      <w:r>
        <w:t xml:space="preserve">French – Basic (spoken and written)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colleagues from Istanbul Health Services Hospital, academic advisors from Hacettepe University, and clients from the Istanbul Nutrition &amp; Wellness Center.</w:t>
      </w:r>
    </w:p>
    <w:p>
      <w:pPr>
        <w:pStyle w:val="BodyText"/>
      </w:pPr>
      <w:r>
        <w:rPr>
          <w:iCs/>
          <w:i/>
        </w:rPr>
        <w:t xml:space="preserve">This Curriculum Vitae is tailored for a Dietitian in Turkey Istanbul, emphasizing expertise in local nutritional practices, public health initiatives, and cultural relevance within the region. The content reflects the unique challenges and opportunities of working as a Dietitian in one of Turkey’s most vibrant cities.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Turkey Istanbul</dc:title>
  <dc:creator/>
  <dc:language>en</dc:language>
  <cp:keywords/>
  <dcterms:created xsi:type="dcterms:W3CDTF">2025-12-02T23:56:51Z</dcterms:created>
  <dcterms:modified xsi:type="dcterms:W3CDTF">2025-12-02T23:56:51Z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