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iplomat-israel-tel-aviv"/>
    <w:p>
      <w:pPr>
        <w:pStyle w:val="Heading2"/>
      </w:pPr>
      <w:r>
        <w:t xml:space="preserve">Diplomat | Israel Tel Aviv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Diplomat with over 15 years of experience in international relations, conflict resolution, and cross-cultural engagement. Specialized in fostering diplomatic ties between Israel and global partners, with a focus on the Middle East region. A committed professional based in Tel Aviv, leveraging expertise in negotiation, policy development, and multilateral diplomacy to advance national interests while promoting peace and cooperation.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b6ab416c89bf50650c12396cccacdc091c168ef"/>
    <w:p>
      <w:pPr>
        <w:pStyle w:val="Heading4"/>
      </w:pPr>
      <w:r>
        <w:t xml:space="preserve">Senior Diplomatic Advisor | Israeli Ministry of Foreign Affairs</w:t>
      </w:r>
    </w:p>
    <w:p>
      <w:pPr>
        <w:pStyle w:val="FirstParagraph"/>
      </w:pPr>
      <w:r>
        <w:rPr>
          <w:bCs/>
          <w:b/>
        </w:rPr>
        <w:t xml:space="preserve">Tel Aviv, Israel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to strengthen bilateral relations with key allies in Europe and the Americas, focusing on trade, security, and technology partnerships.</w:t>
      </w:r>
    </w:p>
    <w:p>
      <w:pPr>
        <w:numPr>
          <w:ilvl w:val="0"/>
          <w:numId w:val="1001"/>
        </w:numPr>
        <w:pStyle w:val="Compact"/>
      </w:pPr>
      <w:r>
        <w:t xml:space="preserve">Represented Israel at international conferences in Tel Aviv, including the Global Cybersecurity Summit and Middle East Peace Forum, emphasizing innovation and conflict prevention.</w:t>
      </w:r>
    </w:p>
    <w:p>
      <w:pPr>
        <w:numPr>
          <w:ilvl w:val="0"/>
          <w:numId w:val="1001"/>
        </w:numPr>
        <w:pStyle w:val="Compact"/>
      </w:pPr>
      <w:r>
        <w:t xml:space="preserve">Managed high-level negotiations with foreign delegations to resolve disputes related to regional cooperation and economic integration.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to Israeli embassies abroad on cultural diplomacy initiatives aligned with national priorities.</w:t>
      </w:r>
    </w:p>
    <w:bookmarkEnd w:id="22"/>
    <w:bookmarkStart w:id="23" w:name="X8e4986557d2073eee531c1613b2f4a1a835ba0e"/>
    <w:p>
      <w:pPr>
        <w:pStyle w:val="Heading4"/>
      </w:pPr>
      <w:r>
        <w:t xml:space="preserve">Diplomatic Attaché | Embassy of Israel in [Country Name]</w:t>
      </w:r>
    </w:p>
    <w:p>
      <w:pPr>
        <w:pStyle w:val="FirstParagraph"/>
      </w:pPr>
      <w:r>
        <w:rPr>
          <w:bCs/>
          <w:b/>
        </w:rPr>
        <w:t xml:space="preserve">[City, Country]</w:t>
      </w:r>
      <w:r>
        <w:t xml:space="preserve"> </w:t>
      </w:r>
      <w:r>
        <w:t xml:space="preserve">| June 2012 – December 2017</w:t>
      </w:r>
    </w:p>
    <w:p>
      <w:pPr>
        <w:numPr>
          <w:ilvl w:val="0"/>
          <w:numId w:val="1002"/>
        </w:numPr>
        <w:pStyle w:val="Compact"/>
      </w:pPr>
      <w:r>
        <w:t xml:space="preserve">Facilitated diplomatic exchanges between Israel and [Country Name], focusing on trade agreements, cultural programs, and joint research initiatives.</w:t>
      </w:r>
    </w:p>
    <w:p>
      <w:pPr>
        <w:numPr>
          <w:ilvl w:val="0"/>
          <w:numId w:val="1002"/>
        </w:numPr>
        <w:pStyle w:val="Compact"/>
      </w:pPr>
      <w:r>
        <w:t xml:space="preserve">Organized events in Tel Aviv to promote Israeli innovation, including tech expos and academic collaborations with local institutions.</w:t>
      </w:r>
    </w:p>
    <w:p>
      <w:pPr>
        <w:numPr>
          <w:ilvl w:val="0"/>
          <w:numId w:val="1002"/>
        </w:numPr>
        <w:pStyle w:val="Compact"/>
      </w:pPr>
      <w:r>
        <w:t xml:space="preserve">Conducted policy analyses on regional security issues, contributing to the Israeli Ministry of Foreign Affairs’ strategic reports.</w:t>
      </w:r>
    </w:p>
    <w:p>
      <w:pPr>
        <w:numPr>
          <w:ilvl w:val="0"/>
          <w:numId w:val="1002"/>
        </w:numPr>
        <w:pStyle w:val="Compact"/>
      </w:pPr>
      <w:r>
        <w:t xml:space="preserve">Supported crisis management during geopolitical tensions, ensuring smooth communication between Israel and partner nations.</w:t>
      </w:r>
    </w:p>
    <w:bookmarkEnd w:id="23"/>
    <w:bookmarkStart w:id="24" w:name="X8f130d54c80f0172921dcf5255f45202757c7e7"/>
    <w:p>
      <w:pPr>
        <w:pStyle w:val="Heading4"/>
      </w:pPr>
      <w:r>
        <w:t xml:space="preserve">Diplomatic Officer | Israeli Consulate in [City, Country]</w:t>
      </w:r>
    </w:p>
    <w:p>
      <w:pPr>
        <w:pStyle w:val="FirstParagraph"/>
      </w:pPr>
      <w:r>
        <w:rPr>
          <w:bCs/>
          <w:b/>
        </w:rPr>
        <w:t xml:space="preserve">[City, Country]</w:t>
      </w:r>
      <w:r>
        <w:t xml:space="preserve"> </w:t>
      </w:r>
      <w:r>
        <w:t xml:space="preserve">| January 2008 – May 2012</w:t>
      </w:r>
    </w:p>
    <w:p>
      <w:pPr>
        <w:numPr>
          <w:ilvl w:val="0"/>
          <w:numId w:val="1003"/>
        </w:numPr>
        <w:pStyle w:val="Compact"/>
      </w:pPr>
      <w:r>
        <w:t xml:space="preserve">Managed consular services for Israeli citizens abroad, including visa processing and emergency assistance.</w:t>
      </w:r>
    </w:p>
    <w:p>
      <w:pPr>
        <w:numPr>
          <w:ilvl w:val="0"/>
          <w:numId w:val="1003"/>
        </w:numPr>
        <w:pStyle w:val="Compact"/>
      </w:pPr>
      <w:r>
        <w:t xml:space="preserve">Developed relationships with local governments and NGOs to promote cultural and economic ties between Israel and [Country Name].</w:t>
      </w:r>
    </w:p>
    <w:p>
      <w:pPr>
        <w:numPr>
          <w:ilvl w:val="0"/>
          <w:numId w:val="1003"/>
        </w:numPr>
        <w:pStyle w:val="Compact"/>
      </w:pPr>
      <w:r>
        <w:t xml:space="preserve">Participated in regional dialogues on peacebuilding, emphasizing the role of Tel Aviv as a hub for innovation and diplomacy.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msc-in-international-relations"/>
    <w:p>
      <w:pPr>
        <w:pStyle w:val="Heading4"/>
      </w:pPr>
      <w:r>
        <w:t xml:space="preserve">MSc in International Relations</w:t>
      </w:r>
    </w:p>
    <w:p>
      <w:pPr>
        <w:pStyle w:val="FirstParagraph"/>
      </w:pPr>
      <w:r>
        <w:rPr>
          <w:bCs/>
          <w:b/>
        </w:rPr>
        <w:t xml:space="preserve">Hebrew University of Jerusalem, Israel</w:t>
      </w:r>
      <w:r>
        <w:t xml:space="preserve"> </w:t>
      </w:r>
      <w:r>
        <w:t xml:space="preserve">| 2005 – 2007</w:t>
      </w:r>
    </w:p>
    <w:p>
      <w:pPr>
        <w:numPr>
          <w:ilvl w:val="0"/>
          <w:numId w:val="1004"/>
        </w:numPr>
        <w:pStyle w:val="Compact"/>
      </w:pPr>
      <w:r>
        <w:t xml:space="preserve">Focus areas: Middle East politics, conflict resolution, and global governance.</w:t>
      </w:r>
    </w:p>
    <w:p>
      <w:pPr>
        <w:numPr>
          <w:ilvl w:val="0"/>
          <w:numId w:val="1004"/>
        </w:numPr>
        <w:pStyle w:val="Compact"/>
      </w:pPr>
      <w:r>
        <w:t xml:space="preserve">Research thesis: "The Role of Tel Aviv in Shaping Regional Diplomatic Agreements."</w:t>
      </w:r>
    </w:p>
    <w:bookmarkEnd w:id="26"/>
    <w:bookmarkStart w:id="27" w:name="bsc-in-political-science"/>
    <w:p>
      <w:pPr>
        <w:pStyle w:val="Heading4"/>
      </w:pPr>
      <w:r>
        <w:t xml:space="preserve">BSc in Political Science</w:t>
      </w:r>
    </w:p>
    <w:p>
      <w:pPr>
        <w:pStyle w:val="FirstParagraph"/>
      </w:pPr>
      <w:r>
        <w:rPr>
          <w:bCs/>
          <w:b/>
        </w:rPr>
        <w:t xml:space="preserve">University of Tel Aviv, Israel</w:t>
      </w:r>
      <w:r>
        <w:t xml:space="preserve"> </w:t>
      </w:r>
      <w:r>
        <w:t xml:space="preserve">| 2001 – 2005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(native), English (fluent), Arabic (proficient),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Skills:</w:t>
      </w:r>
      <w:r>
        <w:t xml:space="preserve"> </w:t>
      </w:r>
      <w:r>
        <w:t xml:space="preserve">Negotiation, conflict mediation, policy analysis, and strategic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Suite, data analysis tools, and digital diplomacy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Middle Eastern cultures and global diplomatic practices.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t xml:space="preserve">Diplomatic Training Program, Israeli Ministry of Foreign Affairs (2015)</w:t>
      </w:r>
    </w:p>
    <w:p>
      <w:pPr>
        <w:numPr>
          <w:ilvl w:val="0"/>
          <w:numId w:val="1006"/>
        </w:numPr>
        <w:pStyle w:val="Compact"/>
      </w:pPr>
      <w:r>
        <w:t xml:space="preserve">Conflict Resolution Certification, University of Cambridge (2019)</w:t>
      </w:r>
    </w:p>
    <w:p>
      <w:pPr>
        <w:numPr>
          <w:ilvl w:val="0"/>
          <w:numId w:val="1006"/>
        </w:numPr>
        <w:pStyle w:val="Compact"/>
      </w:pPr>
      <w:r>
        <w:t xml:space="preserve">Advanced Cybersecurity in Diplomacy, Tel Aviv University (2021)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br/>
      </w:r>
      <w:r>
        <w:t xml:space="preserve">- "Diplomacy in the Digital Age: Lessons from Tel Aviv" (Journal of International Relations, 2020)</w:t>
      </w:r>
      <w:r>
        <w:br/>
      </w:r>
      <w:r>
        <w:t xml:space="preserve">- "Building Bridges: Israel’s Role in Middle East Peacebuilding" (Policy Brief, 2018)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Guest lecturer at the Israeli Institute for Diplomacy, Tel Aviv (2019–Present)</w:t>
      </w:r>
      <w:r>
        <w:br/>
      </w:r>
      <w:r>
        <w:t xml:space="preserve">- Mentor for young diplomats at the Ministry of Foreign Affairs’ Youth Exchange Program.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Founder of the Tel Aviv Diplomatic Forum, a platform for cross-border dialogue and collaboration.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Israel Tel Aviv</dc:title>
  <dc:creator/>
  <dc:language>en</dc:language>
  <cp:keywords/>
  <dcterms:created xsi:type="dcterms:W3CDTF">2026-07-21T06:00:59Z</dcterms:created>
  <dcterms:modified xsi:type="dcterms:W3CDTF">2026-07-21T06:00:59Z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