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Uzbekistan</w:t>
      </w:r>
      <w:r>
        <w:t xml:space="preserve"> </w:t>
      </w:r>
      <w:r>
        <w:t xml:space="preserve">Tashkent</w:t>
      </w:r>
    </w:p>
    <w:bookmarkStart w:id="37" w:name="curriculum-vitae"/>
    <w:p>
      <w:pPr>
        <w:pStyle w:val="Heading1"/>
      </w:pPr>
      <w:r>
        <w:t xml:space="preserve">Curriculum Vitae</w:t>
      </w:r>
    </w:p>
    <w:bookmarkStart w:id="36" w:name="diplomat-uzbekistan-tashkent"/>
    <w:p>
      <w:pPr>
        <w:pStyle w:val="Heading2"/>
      </w:pPr>
      <w:r>
        <w:t xml:space="preserve">Diplomat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Farid Kholiqov</w:t>
      </w:r>
      <w:r>
        <w:br/>
      </w:r>
      <w:r>
        <w:rPr>
          <w:bCs/>
          <w:b/>
        </w:rPr>
        <w:t xml:space="preserve">Date of Birth:</w:t>
      </w:r>
      <w:r>
        <w:t xml:space="preserve"> </w:t>
      </w:r>
      <w:r>
        <w:t xml:space="preserve">15 March 1985</w:t>
      </w:r>
      <w:r>
        <w:br/>
      </w:r>
      <w:r>
        <w:rPr>
          <w:bCs/>
          <w:b/>
        </w:rPr>
        <w:t xml:space="preserve">Nationality:</w:t>
      </w:r>
      <w:r>
        <w:t xml:space="preserve"> </w:t>
      </w:r>
      <w:r>
        <w:t xml:space="preserve">Uzbek</w:t>
      </w:r>
      <w:r>
        <w:br/>
      </w:r>
      <w:r>
        <w:rPr>
          <w:bCs/>
          <w:b/>
        </w:rPr>
        <w:t xml:space="preserve">Contact Information:</w:t>
      </w:r>
      <w:r>
        <w:br/>
      </w:r>
      <w:r>
        <w:t xml:space="preserve">Phone: +998 90 123-45-67</w:t>
      </w:r>
      <w:r>
        <w:br/>
      </w:r>
      <w:r>
        <w:t xml:space="preserve">Email: farid.kholiqov@minfa.uz</w:t>
      </w:r>
      <w:r>
        <w:br/>
      </w:r>
      <w:r>
        <w:t xml:space="preserve">Address: Tashkent City, Uzbekistan</w:t>
      </w:r>
    </w:p>
    <w:bookmarkEnd w:id="20"/>
    <w:bookmarkStart w:id="21" w:name="professional-summary"/>
    <w:p>
      <w:pPr>
        <w:pStyle w:val="Heading3"/>
      </w:pPr>
      <w:r>
        <w:t xml:space="preserve">Professional Summary</w:t>
      </w:r>
    </w:p>
    <w:p>
      <w:pPr>
        <w:pStyle w:val="FirstParagraph"/>
      </w:pPr>
      <w:r>
        <w:t xml:space="preserve">A dedicated and experienced Diplomat with over 15 years of service in the Ministry of Foreign Affairs of the Republic of Uzbekistan, specializing in multilateral diplomacy, bilateral relations, and intercultural communication. Proficient in fostering strategic partnerships between Uzbekistan Tashkent and global stakeholders. A graduate with a Master’s Degree in International Relations from the University of Tashkent and a PhD in Diplomacy from the London School of Economics. Committed to advancing Uzbekistan's interests through cultural, economic, and political engagement while maintaining a deep understanding of regional dynamics in Central Asia.</w:t>
      </w:r>
    </w:p>
    <w:bookmarkEnd w:id="21"/>
    <w:bookmarkStart w:id="22" w:name="education"/>
    <w:p>
      <w:pPr>
        <w:pStyle w:val="Heading3"/>
      </w:pPr>
      <w:r>
        <w:t xml:space="preserve">Education</w:t>
      </w:r>
    </w:p>
    <w:p>
      <w:pPr>
        <w:numPr>
          <w:ilvl w:val="0"/>
          <w:numId w:val="1001"/>
        </w:numPr>
        <w:pStyle w:val="Compact"/>
      </w:pPr>
      <w:r>
        <w:rPr>
          <w:bCs/>
          <w:b/>
        </w:rPr>
        <w:t xml:space="preserve">PhD in Diplomacy</w:t>
      </w:r>
      <w:r>
        <w:t xml:space="preserve">, London School of Economics (2015–2018)</w:t>
      </w:r>
    </w:p>
    <w:p>
      <w:pPr>
        <w:numPr>
          <w:ilvl w:val="0"/>
          <w:numId w:val="1001"/>
        </w:numPr>
        <w:pStyle w:val="Compact"/>
      </w:pPr>
      <w:r>
        <w:rPr>
          <w:bCs/>
          <w:b/>
        </w:rPr>
        <w:t xml:space="preserve">Master’s Degree in International Relations</w:t>
      </w:r>
      <w:r>
        <w:t xml:space="preserve">, Tashkent State University (2010–2013)</w:t>
      </w:r>
    </w:p>
    <w:p>
      <w:pPr>
        <w:numPr>
          <w:ilvl w:val="0"/>
          <w:numId w:val="1001"/>
        </w:numPr>
        <w:pStyle w:val="Compact"/>
      </w:pPr>
      <w:r>
        <w:rPr>
          <w:bCs/>
          <w:b/>
        </w:rPr>
        <w:t xml:space="preserve">Bachelor’s Degree in Political Science</w:t>
      </w:r>
      <w:r>
        <w:t xml:space="preserve">, National University of Uzbekistan (2005–2009)</w:t>
      </w:r>
    </w:p>
    <w:bookmarkEnd w:id="22"/>
    <w:bookmarkStart w:id="26" w:name="professional-experience"/>
    <w:p>
      <w:pPr>
        <w:pStyle w:val="Heading3"/>
      </w:pPr>
      <w:r>
        <w:t xml:space="preserve">Professional Experience</w:t>
      </w:r>
    </w:p>
    <w:bookmarkStart w:id="23" w:name="X1cd5d3a378478d3e479d45da260e8b8c22e6934"/>
    <w:p>
      <w:pPr>
        <w:pStyle w:val="Heading4"/>
      </w:pPr>
      <w:r>
        <w:t xml:space="preserve">Senior Diplomat, Ministry of Foreign Affairs of Uzbekistan (2018–Present)</w:t>
      </w:r>
    </w:p>
    <w:p>
      <w:pPr>
        <w:pStyle w:val="FirstParagraph"/>
      </w:pPr>
      <w:r>
        <w:t xml:space="preserve">Lead negotiations for Uzbekistan Tashkent in regional and international forums, including the United Nations General Assembly and the Shanghai Cooperation Organization (SCO). Directed diplomatic missions to key partner countries such as Turkey, Kazakhstan, and the UAE. Played a pivotal role in organizing high-level bilateral meetings between Uzbekistan's leadership and foreign dignitaries. Focused on enhancing economic cooperation through trade agreements and cultural exchange programs.</w:t>
      </w:r>
    </w:p>
    <w:bookmarkEnd w:id="23"/>
    <w:bookmarkStart w:id="24" w:name="X46b24583b1f9f1fa77a2bd10ecc5e536b685c80"/>
    <w:p>
      <w:pPr>
        <w:pStyle w:val="Heading4"/>
      </w:pPr>
      <w:r>
        <w:t xml:space="preserve">Junior Diplomat, Ministry of Foreign Affairs of Uzbekistan (2013–2018)</w:t>
      </w:r>
    </w:p>
    <w:p>
      <w:pPr>
        <w:pStyle w:val="FirstParagraph"/>
      </w:pPr>
      <w:r>
        <w:t xml:space="preserve">Assisted in the preparation of diplomatic protocols, policy briefs, and communication strategies for Uzbekistan Tashkent. Participated in the drafting of bilateral treaties with neighboring countries and international organizations. Represented Uzbekistan at regional conferences on security and development in Central Asia. Developed expertise in conflict resolution and cross-cultural diplomacy.</w:t>
      </w:r>
    </w:p>
    <w:bookmarkEnd w:id="24"/>
    <w:bookmarkStart w:id="25" w:name="X7435d77fbd2750fb21ea48a66e984b8ab365ef3"/>
    <w:p>
      <w:pPr>
        <w:pStyle w:val="Heading4"/>
      </w:pPr>
      <w:r>
        <w:t xml:space="preserve">Cultural Attaché, Embassy of Uzbekistan in Moscow (2015–2018)</w:t>
      </w:r>
    </w:p>
    <w:p>
      <w:pPr>
        <w:pStyle w:val="FirstParagraph"/>
      </w:pPr>
      <w:r>
        <w:t xml:space="preserve">Managed cultural diplomacy initiatives between Uzbekistan Tashkent and Russia. Organized events such as the "Uzbek Cultural Week" and "Silk Road Film Festival" to promote mutual understanding. Collaborated with Russian institutions to strengthen educational and artistic collaborations. Enhanced public perception of Uzbekistan through media engagement and public speaking engagements.</w:t>
      </w:r>
    </w:p>
    <w:bookmarkEnd w:id="25"/>
    <w:bookmarkEnd w:id="26"/>
    <w:bookmarkStart w:id="27" w:name="language-proficiency"/>
    <w:p>
      <w:pPr>
        <w:pStyle w:val="Heading3"/>
      </w:pPr>
      <w:r>
        <w:t xml:space="preserve">Language Proficiency</w:t>
      </w:r>
    </w:p>
    <w:p>
      <w:pPr>
        <w:numPr>
          <w:ilvl w:val="0"/>
          <w:numId w:val="1002"/>
        </w:numPr>
        <w:pStyle w:val="Compact"/>
      </w:pPr>
      <w:r>
        <w:rPr>
          <w:bCs/>
          <w:b/>
        </w:rPr>
        <w:t xml:space="preserve">Uzbek:</w:t>
      </w:r>
      <w:r>
        <w:t xml:space="preserve"> </w:t>
      </w:r>
      <w:r>
        <w:t xml:space="preserve">Native speaker</w:t>
      </w:r>
    </w:p>
    <w:p>
      <w:pPr>
        <w:numPr>
          <w:ilvl w:val="0"/>
          <w:numId w:val="1002"/>
        </w:numPr>
        <w:pStyle w:val="Compact"/>
      </w:pPr>
      <w:r>
        <w:rPr>
          <w:bCs/>
          <w:b/>
        </w:rPr>
        <w:t xml:space="preserve">Russian:</w:t>
      </w:r>
      <w:r>
        <w:t xml:space="preserve"> </w:t>
      </w:r>
      <w:r>
        <w:t xml:space="preserve">Fluent (C1 level)</w:t>
      </w:r>
    </w:p>
    <w:p>
      <w:pPr>
        <w:numPr>
          <w:ilvl w:val="0"/>
          <w:numId w:val="1002"/>
        </w:numPr>
        <w:pStyle w:val="Compact"/>
      </w:pPr>
      <w:r>
        <w:rPr>
          <w:bCs/>
          <w:b/>
        </w:rPr>
        <w:t xml:space="preserve">English:</w:t>
      </w:r>
      <w:r>
        <w:t xml:space="preserve"> </w:t>
      </w:r>
      <w:r>
        <w:t xml:space="preserve">Fluent (C2 level)</w:t>
      </w:r>
    </w:p>
    <w:p>
      <w:pPr>
        <w:numPr>
          <w:ilvl w:val="0"/>
          <w:numId w:val="1002"/>
        </w:numPr>
        <w:pStyle w:val="Compact"/>
      </w:pPr>
      <w:r>
        <w:rPr>
          <w:bCs/>
          <w:b/>
        </w:rPr>
        <w:t xml:space="preserve">Turkish:</w:t>
      </w:r>
      <w:r>
        <w:t xml:space="preserve"> </w:t>
      </w:r>
      <w:r>
        <w:t xml:space="preserve">Intermediate</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Diplomatic Training Program</w:t>
      </w:r>
      <w:r>
        <w:t xml:space="preserve">, Diplomatic Academy of Uzbekistan (2017)</w:t>
      </w:r>
    </w:p>
    <w:p>
      <w:pPr>
        <w:numPr>
          <w:ilvl w:val="0"/>
          <w:numId w:val="1003"/>
        </w:numPr>
        <w:pStyle w:val="Compact"/>
      </w:pPr>
      <w:r>
        <w:rPr>
          <w:bCs/>
          <w:b/>
        </w:rPr>
        <w:t xml:space="preserve">Conflict Resolution and Mediation Skills</w:t>
      </w:r>
      <w:r>
        <w:t xml:space="preserve">, United Nations Institute for Training and Research (2019)</w:t>
      </w:r>
    </w:p>
    <w:p>
      <w:pPr>
        <w:numPr>
          <w:ilvl w:val="0"/>
          <w:numId w:val="1003"/>
        </w:numPr>
        <w:pStyle w:val="Compact"/>
      </w:pPr>
      <w:r>
        <w:rPr>
          <w:bCs/>
          <w:b/>
        </w:rPr>
        <w:t xml:space="preserve">Strategic Communication in Diplomacy</w:t>
      </w:r>
      <w:r>
        <w:t xml:space="preserve">, Oxford University Press (2021)</w:t>
      </w:r>
    </w:p>
    <w:bookmarkEnd w:id="28"/>
    <w:bookmarkStart w:id="29" w:name="skills-competencies"/>
    <w:p>
      <w:pPr>
        <w:pStyle w:val="Heading3"/>
      </w:pPr>
      <w:r>
        <w:t xml:space="preserve">Skills &amp; Competencies</w:t>
      </w:r>
    </w:p>
    <w:p>
      <w:pPr>
        <w:numPr>
          <w:ilvl w:val="0"/>
          <w:numId w:val="1004"/>
        </w:numPr>
        <w:pStyle w:val="Compact"/>
      </w:pPr>
      <w:r>
        <w:t xml:space="preserve">Expertise in international law and treaty negotiations</w:t>
      </w:r>
    </w:p>
    <w:p>
      <w:pPr>
        <w:numPr>
          <w:ilvl w:val="0"/>
          <w:numId w:val="1004"/>
        </w:numPr>
        <w:pStyle w:val="Compact"/>
      </w:pPr>
      <w:r>
        <w:t xml:space="preserve">Strong cross-cultural communication and negotiation skills</w:t>
      </w:r>
    </w:p>
    <w:p>
      <w:pPr>
        <w:numPr>
          <w:ilvl w:val="0"/>
          <w:numId w:val="1004"/>
        </w:numPr>
        <w:pStyle w:val="Compact"/>
      </w:pPr>
      <w:r>
        <w:t xml:space="preserve">Proficiency in diplomatic protocol, public speaking, and policy drafting</w:t>
      </w:r>
    </w:p>
    <w:p>
      <w:pPr>
        <w:numPr>
          <w:ilvl w:val="0"/>
          <w:numId w:val="1004"/>
        </w:numPr>
        <w:pStyle w:val="Compact"/>
      </w:pPr>
      <w:r>
        <w:t xml:space="preserve">Creative problem-solving with a focus on sustainable diplomacy</w:t>
      </w:r>
    </w:p>
    <w:p>
      <w:pPr>
        <w:numPr>
          <w:ilvl w:val="0"/>
          <w:numId w:val="1004"/>
        </w:numPr>
        <w:pStyle w:val="Compact"/>
      </w:pPr>
      <w:r>
        <w:t xml:space="preserve">Ability to work under pressure in high-stakes environments</w:t>
      </w:r>
    </w:p>
    <w:bookmarkEnd w:id="29"/>
    <w:bookmarkStart w:id="33" w:name="projects-contributions"/>
    <w:p>
      <w:pPr>
        <w:pStyle w:val="Heading3"/>
      </w:pPr>
      <w:r>
        <w:t xml:space="preserve">Projects &amp; Contributions</w:t>
      </w:r>
    </w:p>
    <w:bookmarkStart w:id="30" w:name="X4943c6ef5e631a1dc6db37a81274baee78ba4c2"/>
    <w:p>
      <w:pPr>
        <w:pStyle w:val="Heading4"/>
      </w:pPr>
      <w:r>
        <w:rPr>
          <w:bCs/>
          <w:b/>
        </w:rPr>
        <w:t xml:space="preserve">Silk Road Cultural Exchange Initiative (2019–2021)</w:t>
      </w:r>
    </w:p>
    <w:p>
      <w:pPr>
        <w:pStyle w:val="FirstParagraph"/>
      </w:pPr>
      <w:r>
        <w:t xml:space="preserve">Initiated and managed a multi-country cultural exchange program between Uzbekistan Tashkent, China, and Turkey. The project involved 50+ artists, scholars, and diplomats, resulting in the establishment of the "Silk Road Cultural Hub" in Tashkent. Recognized by UNESCO for promoting intercultural dialogue.</w:t>
      </w:r>
    </w:p>
    <w:bookmarkEnd w:id="30"/>
    <w:bookmarkStart w:id="31" w:name="X1a6103f902c3f0a55b61334f5deb33fcda8659e"/>
    <w:p>
      <w:pPr>
        <w:pStyle w:val="Heading4"/>
      </w:pPr>
      <w:r>
        <w:rPr>
          <w:bCs/>
          <w:b/>
        </w:rPr>
        <w:t xml:space="preserve">Central Asian Economic Integration Forum (2020)</w:t>
      </w:r>
    </w:p>
    <w:p>
      <w:pPr>
        <w:pStyle w:val="FirstParagraph"/>
      </w:pPr>
      <w:r>
        <w:t xml:space="preserve">Served as a key organizer and representative for Uzbekistan Tashkent at the forum, which brought together leaders from Kazakhstan, Kyrgyzstan, Tajikistan, and Uzbekistan. Facilitated discussions on trade corridors and energy cooperation. The outcome led to the creation of a joint economic development roadmap.</w:t>
      </w:r>
    </w:p>
    <w:bookmarkEnd w:id="31"/>
    <w:bookmarkStart w:id="32" w:name="Xa180b3d6623ed0fa579625bef5fe10e9679c8ff"/>
    <w:p>
      <w:pPr>
        <w:pStyle w:val="Heading4"/>
      </w:pPr>
      <w:r>
        <w:rPr>
          <w:bCs/>
          <w:b/>
        </w:rPr>
        <w:t xml:space="preserve">Uzbek-Turkish Youth Leadership Program (2017)</w:t>
      </w:r>
    </w:p>
    <w:p>
      <w:pPr>
        <w:pStyle w:val="FirstParagraph"/>
      </w:pPr>
      <w:r>
        <w:t xml:space="preserve">Coordinated a youth exchange program between Uzbekistan Tashkent and Turkey, focusing on leadership training and cultural immersion. Over 300 participants benefited from the initiative, fostering long-term ties between the two nations.</w:t>
      </w:r>
    </w:p>
    <w:bookmarkEnd w:id="32"/>
    <w:bookmarkEnd w:id="33"/>
    <w:bookmarkStart w:id="34" w:name="publications-speeches"/>
    <w:p>
      <w:pPr>
        <w:pStyle w:val="Heading3"/>
      </w:pPr>
      <w:r>
        <w:t xml:space="preserve">Publications &amp; Speeches</w:t>
      </w:r>
    </w:p>
    <w:p>
      <w:pPr>
        <w:numPr>
          <w:ilvl w:val="0"/>
          <w:numId w:val="1005"/>
        </w:numPr>
        <w:pStyle w:val="Compact"/>
      </w:pPr>
      <w:r>
        <w:t xml:space="preserve">"Diplomacy in the Digital Age: Uzbekistan’s Role in Central Asia" (2021), published in the *Journal of Global Diplomacy*</w:t>
      </w:r>
    </w:p>
    <w:p>
      <w:pPr>
        <w:numPr>
          <w:ilvl w:val="0"/>
          <w:numId w:val="1005"/>
        </w:numPr>
        <w:pStyle w:val="Compact"/>
      </w:pPr>
      <w:r>
        <w:t xml:space="preserve">Keynote speech at the "Future of Central Asian Cooperation" conference, Tashkent (2020)</w:t>
      </w:r>
    </w:p>
    <w:p>
      <w:pPr>
        <w:numPr>
          <w:ilvl w:val="0"/>
          <w:numId w:val="1005"/>
        </w:numPr>
        <w:pStyle w:val="Compact"/>
      </w:pPr>
      <w:r>
        <w:t xml:space="preserve">"Cultural Diplomacy as a Tool for Peacebuilding" (2019), presented at the International Conference on Arts and Diplomacy</w:t>
      </w:r>
    </w:p>
    <w:bookmarkEnd w:id="34"/>
    <w:bookmarkStart w:id="35" w:name="references"/>
    <w:p>
      <w:pPr>
        <w:pStyle w:val="Heading3"/>
      </w:pPr>
      <w:r>
        <w:t xml:space="preserve">References</w:t>
      </w:r>
    </w:p>
    <w:p>
      <w:pPr>
        <w:pStyle w:val="FirstParagraph"/>
      </w:pPr>
      <w:r>
        <w:t xml:space="preserve">Available upon request. References include senior officials from the Ministry of Foreign Affairs of Uzbekistan, as well as academic and diplomatic leaders from international organizations.</w:t>
      </w:r>
    </w:p>
    <w:bookmarkEnd w:id="35"/>
    <w:p>
      <w:pPr>
        <w:pStyle w:val="BodyText"/>
      </w:pPr>
      <w:r>
        <w:t xml:space="preserve">© 2023 Dr. Farid Kholiqov | Diplomat in Uzbekistan Tashkent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Uzbekistan Tashkent</dc:title>
  <dc:creator/>
  <dc:language>en</dc:language>
  <cp:keywords/>
  <dcterms:created xsi:type="dcterms:W3CDTF">2026-07-23T19:25:31Z</dcterms:created>
  <dcterms:modified xsi:type="dcterms:W3CDTF">2026-07-23T19:25:31Z</dcterms:modified>
</cp:coreProperties>
</file>

<file path=docProps/custom.xml><?xml version="1.0" encoding="utf-8"?>
<Properties xmlns="http://schemas.openxmlformats.org/officeDocument/2006/custom-properties" xmlns:vt="http://schemas.openxmlformats.org/officeDocument/2006/docPropsVTypes"/>
</file>