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+61 412 345 678 | emily.thompson@gp.com.au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compassionate Doctor General Practitioner with over 10 years of experience in providing comprehensive primary healthcare services in Australia Sydney. A graduate of the University of Sydney Medical School, I am dedicated to delivering patient-centered care, promoting preventive health strategies, and fostering strong community partnerships. My expertise spans chronic disease management, mental health support, and paediatric care, with a focus on integrating evidence-based practices into everyday clinical workflows. As a registered medical practitioner with the Australian Health Practitioner Regulation Agency (AHPRA), I am committed to upholding the highest standards of professionalism and ethical practice in Australia Sydney.</w:t>
      </w:r>
    </w:p>
    <w:bookmarkEnd w:id="20"/>
    <w:bookmarkStart w:id="21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Sydney, Australia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General Practice Fellowship</w:t>
      </w:r>
      <w:r>
        <w:br/>
      </w:r>
      <w:r>
        <w:t xml:space="preserve">Royal Australian College of General Practitioners (RACGP), Sydney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br/>
      </w:r>
      <w:r>
        <w:t xml:space="preserve">University of New South Wales, Australia (2018)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Sydney Inner West Medical Centre, Sydney, Australia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to provide holistic healthcare services to over 2,000 patients annually in Australia Sydney.</w:t>
      </w:r>
    </w:p>
    <w:p>
      <w:pPr>
        <w:numPr>
          <w:ilvl w:val="0"/>
          <w:numId w:val="1002"/>
        </w:numPr>
        <w:pStyle w:val="Compact"/>
      </w:pPr>
      <w:r>
        <w:t xml:space="preserve">Specialize in chronic disease management (diabetes, hypertension) and mental health support, collaborating with specialists to ensure continuity of care.</w:t>
      </w:r>
    </w:p>
    <w:p>
      <w:pPr>
        <w:numPr>
          <w:ilvl w:val="0"/>
          <w:numId w:val="1002"/>
        </w:numPr>
        <w:pStyle w:val="Compact"/>
      </w:pPr>
      <w:r>
        <w:t xml:space="preserve">Implement preventive health programs for underserved communities in Sydney, including free screening initiatives and health education workshops.</w:t>
      </w:r>
    </w:p>
    <w:bookmarkEnd w:id="22"/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Sydney Coastal Health Practice, Sydney, Australia</w:t>
      </w:r>
      <w:r>
        <w:br/>
      </w:r>
      <w:r>
        <w:rPr>
          <w:bCs/>
          <w:b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diverse patient caseload, including paediatric and geriatric care, with a focus on early diagnosis and intervention.</w:t>
      </w:r>
    </w:p>
    <w:p>
      <w:pPr>
        <w:numPr>
          <w:ilvl w:val="0"/>
          <w:numId w:val="1003"/>
        </w:numPr>
        <w:pStyle w:val="Compact"/>
      </w:pPr>
      <w:r>
        <w:t xml:space="preserve">Integrated telehealth services to improve access to healthcare for patients in remote areas of Australia Sydney.</w:t>
      </w:r>
    </w:p>
    <w:p>
      <w:pPr>
        <w:numPr>
          <w:ilvl w:val="0"/>
          <w:numId w:val="1003"/>
        </w:numPr>
        <w:pStyle w:val="Compact"/>
      </w:pPr>
      <w:r>
        <w:t xml:space="preserve">Participated in RACGP-accredited training programs to stay updated on the latest clinical guidelines and technologies.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  <w:r>
        <w:br/>
      </w:r>
      <w:r>
        <w:t xml:space="preserve">General Practice, Valid until 2030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  <w:r>
        <w:br/>
      </w:r>
      <w:r>
        <w:t xml:space="preserve">Australian Resuscitation Council,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Mental Health First Aid (MHFA) Certification</w:t>
      </w:r>
      <w:r>
        <w:br/>
      </w:r>
      <w:r>
        <w:t xml:space="preserve">Mental Health First Aid Australia,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Working with Children Check (WWC)</w:t>
      </w:r>
      <w:r>
        <w:br/>
      </w:r>
      <w:r>
        <w:t xml:space="preserve">NSW Government, 2020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acute and chronic medical conditions.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build trust with patients from diverse cultural backgrounds in Australia Sydney.</w:t>
      </w:r>
    </w:p>
    <w:p>
      <w:pPr>
        <w:numPr>
          <w:ilvl w:val="0"/>
          <w:numId w:val="1005"/>
        </w:numPr>
        <w:pStyle w:val="Compact"/>
      </w:pPr>
      <w:r>
        <w:t xml:space="preserve">Familiarity with electronic health records (EHR) systems such as Best Practice and Medtech.</w:t>
      </w:r>
    </w:p>
    <w:p>
      <w:pPr>
        <w:numPr>
          <w:ilvl w:val="0"/>
          <w:numId w:val="1005"/>
        </w:numPr>
        <w:pStyle w:val="Compact"/>
      </w:pPr>
      <w:r>
        <w:t xml:space="preserve">Proficient in conducting physical examinations, interpreting diagnostic tests, and prescribing medications.</w:t>
      </w:r>
    </w:p>
    <w:p>
      <w:pPr>
        <w:numPr>
          <w:ilvl w:val="0"/>
          <w:numId w:val="1005"/>
        </w:numPr>
        <w:pStyle w:val="Compact"/>
      </w:pPr>
      <w:r>
        <w:t xml:space="preserve">Skilled in coordinating care with specialists, allied health professionals, and community organizations.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Sydney Community Health Initiative (SCHI)</w:t>
      </w:r>
      <w:r>
        <w:br/>
      </w:r>
      <w:r>
        <w:t xml:space="preserve">Volunteer General Practitioner, 2016–Present</w:t>
      </w:r>
    </w:p>
    <w:p>
      <w:pPr>
        <w:numPr>
          <w:ilvl w:val="0"/>
          <w:numId w:val="1006"/>
        </w:numPr>
        <w:pStyle w:val="Compact"/>
      </w:pPr>
      <w:r>
        <w:t xml:space="preserve">Provided free medical consultations to low-income families and homeless individuals in Sydney.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develop health literacy programs for migrant populations.</w:t>
      </w:r>
    </w:p>
    <w:p>
      <w:pPr>
        <w:pStyle w:val="FirstParagraph"/>
      </w:pPr>
      <w:r>
        <w:rPr>
          <w:bCs/>
          <w:b/>
        </w:rPr>
        <w:t xml:space="preserve">Australian Medical Association (AMA) – Sydney Branch</w:t>
      </w:r>
      <w:r>
        <w:br/>
      </w:r>
      <w:r>
        <w:t xml:space="preserve">Member, 2015–Present</w:t>
      </w:r>
    </w:p>
    <w:p>
      <w:pPr>
        <w:numPr>
          <w:ilvl w:val="0"/>
          <w:numId w:val="1007"/>
        </w:numPr>
        <w:pStyle w:val="Compact"/>
      </w:pPr>
      <w:r>
        <w:t xml:space="preserve">Participated in advocacy campaigns for improved healthcare access and mental health funding in Australia.</w:t>
      </w:r>
    </w:p>
    <w:p>
      <w:pPr>
        <w:numPr>
          <w:ilvl w:val="0"/>
          <w:numId w:val="1007"/>
        </w:numPr>
        <w:pStyle w:val="Compact"/>
      </w:pPr>
      <w:r>
        <w:t xml:space="preserve">Attended regular professional development workshops to enhance clinical and leadership skills.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Mandarin (intermediate)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Emily Thompson, emily.thompson@gp.com.au.</w:t>
      </w:r>
    </w:p>
    <w:p>
      <w:pPr>
        <w:pStyle w:val="BodyText"/>
      </w:pPr>
      <w:r>
        <w:rPr>
          <w:iCs/>
          <w:i/>
        </w:rPr>
        <w:t xml:space="preserve">This Curriculum Vitae is tailored for a Doctor General Practitioner in Australia Sydney, emphasizing clinical expertise, community engagement, and alignment with Australian healthcare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2026-07-21T05:54:16Z</dcterms:created>
  <dcterms:modified xsi:type="dcterms:W3CDTF">2026-07-21T05:54:16Z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