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(Canada</w:t>
      </w:r>
      <w:r>
        <w:t xml:space="preserve"> </w:t>
      </w:r>
      <w:r>
        <w:t xml:space="preserve">Toronto)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(416) 555-0198 | emily.thompson@medcaretoronto.ca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Toronto, Ontario, Canada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Doctor General Practitioner with over 10 years of experience providing high-quality primary care services in Toronto, Canada. Specializing in patient-centered care, chronic disease management, and preventive health strategies. Committed to delivering culturally sensitive healthcare to diverse communities in Canada Toronto. Strong clinical skills combined with a focus on community engagement and continuous medical education.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Medical Degree (MD)</w:t>
      </w:r>
      <w:r>
        <w:t xml:space="preserve">, University of Toronto, Faculty of Medicine, 2010</w:t>
      </w:r>
      <w:r>
        <w:br/>
      </w:r>
      <w:r>
        <w:t xml:space="preserve">- Completed rigorous coursework in internal medicine, pediatrics, geriatrics, and public health.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Family Medicine</w:t>
      </w:r>
      <w:r>
        <w:t xml:space="preserve">, Toronto Western Hospital &amp; Sinai Health System, 2013-2016</w:t>
      </w:r>
      <w:r>
        <w:br/>
      </w:r>
      <w:r>
        <w:t xml:space="preserve">- Focused on comprehensive patient care across all age groups and medical conditions.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Geriatric Medicine</w:t>
      </w:r>
      <w:r>
        <w:t xml:space="preserve">, University of Toronto, 2018</w:t>
      </w:r>
      <w:r>
        <w:br/>
      </w:r>
      <w:r>
        <w:t xml:space="preserve">- Enhanced expertise in managing the unique healthcare needs of elderly patients.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CareFirst Clinic, Toronto, Ontario</w:t>
      </w:r>
      <w:r>
        <w:t xml:space="preserve"> </w:t>
      </w:r>
      <w:r>
        <w:t xml:space="preserve">| January 2017 – Present</w:t>
      </w:r>
      <w:r>
        <w:br/>
      </w:r>
      <w:r>
        <w:t xml:space="preserve">- Provide primary care services to over 1,500 patients annually, including acute and chronic illness management.</w:t>
      </w:r>
      <w:r>
        <w:br/>
      </w:r>
      <w:r>
        <w:t xml:space="preserve">- Collaborate with specialists and community health organizations to ensure holistic patient care.</w:t>
      </w:r>
      <w:r>
        <w:br/>
      </w:r>
      <w:r>
        <w:t xml:space="preserve">- Lead health education workshops on diabetes prevention and mental wellness in Canada Toronto.</w:t>
      </w:r>
    </w:p>
    <w:bookmarkEnd w:id="22"/>
    <w:bookmarkStart w:id="23" w:name="resident-physician"/>
    <w:p>
      <w:pPr>
        <w:pStyle w:val="Heading3"/>
      </w:pPr>
      <w:r>
        <w:t xml:space="preserve">Resident Physician</w:t>
      </w:r>
    </w:p>
    <w:p>
      <w:pPr>
        <w:pStyle w:val="FirstParagraph"/>
      </w:pPr>
      <w:r>
        <w:rPr>
          <w:bCs/>
          <w:b/>
        </w:rPr>
        <w:t xml:space="preserve">Toronto Western Hospital, Toronto, Ontario</w:t>
      </w:r>
      <w:r>
        <w:t xml:space="preserve"> </w:t>
      </w:r>
      <w:r>
        <w:t xml:space="preserve">| July 2013 – December 2016</w:t>
      </w:r>
      <w:r>
        <w:br/>
      </w:r>
      <w:r>
        <w:t xml:space="preserve">- Managed complex cases in a busy urban family medicine residency program.</w:t>
      </w:r>
      <w:r>
        <w:br/>
      </w:r>
      <w:r>
        <w:t xml:space="preserve">- Conducted routine check-ups, vaccinations, and preventive care for diverse populations.</w:t>
      </w:r>
      <w:r>
        <w:br/>
      </w:r>
      <w:r>
        <w:t xml:space="preserve">- Participated in research projects on healthcare access for underserved communities in Toronto.</w:t>
      </w:r>
    </w:p>
    <w:bookmarkEnd w:id="23"/>
    <w:bookmarkStart w:id="24" w:name="medical-officer"/>
    <w:p>
      <w:pPr>
        <w:pStyle w:val="Heading3"/>
      </w:pPr>
      <w:r>
        <w:t xml:space="preserve">Medical Officer</w:t>
      </w:r>
    </w:p>
    <w:p>
      <w:pPr>
        <w:pStyle w:val="FirstParagraph"/>
      </w:pPr>
      <w:r>
        <w:rPr>
          <w:bCs/>
          <w:b/>
        </w:rPr>
        <w:t xml:space="preserve">St. Michael’s Hospital, Toronto, Ontario</w:t>
      </w:r>
      <w:r>
        <w:t xml:space="preserve"> </w:t>
      </w:r>
      <w:r>
        <w:t xml:space="preserve">| May 2011 – June 2013</w:t>
      </w:r>
      <w:r>
        <w:br/>
      </w:r>
      <w:r>
        <w:t xml:space="preserve">- Assisted in emergency room triage and patient follow-up for high-risk cases.</w:t>
      </w:r>
      <w:r>
        <w:br/>
      </w:r>
      <w:r>
        <w:t xml:space="preserve">- Supported outreach programs targeting at-risk youth in Toronto neighborhoods.</w:t>
      </w:r>
    </w:p>
    <w:bookmarkEnd w:id="24"/>
    <w:bookmarkEnd w:id="25"/>
    <w:bookmarkStart w:id="26" w:name="licenses-and-certifications"/>
    <w:p>
      <w:pPr>
        <w:pStyle w:val="Heading2"/>
      </w:pPr>
      <w:r>
        <w:t xml:space="preserve">Licenses and 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License to Practice Medicine</w:t>
      </w:r>
      <w:r>
        <w:t xml:space="preserve">, College of Physicians and Surgeons of Ontario (CPSO), 2014</w:t>
      </w:r>
      <w:r>
        <w:br/>
      </w:r>
      <w:r>
        <w:t xml:space="preserve">- Active license with no disciplinary actions.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Board Certification in Family Medicine</w:t>
      </w:r>
      <w:r>
        <w:t xml:space="preserve">, Royal College of Physicians and Surgeons of Canada, 2016</w:t>
      </w:r>
      <w:r>
        <w:br/>
      </w:r>
      <w:r>
        <w:t xml:space="preserve">- Demonstrates expertise in general practice standards across Canada.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CPR and Advanced Cardiac Life Support (ACLS)</w:t>
      </w:r>
      <w:r>
        <w:t xml:space="preserve">, Canadian Red Cross, 2018</w:t>
      </w:r>
      <w:r>
        <w:br/>
      </w:r>
      <w:r>
        <w:t xml:space="preserve">- Maintained current certifications for emergency patient care.</w:t>
      </w:r>
    </w:p>
    <w:bookmarkEnd w:id="26"/>
    <w:bookmarkStart w:id="27" w:name="clinical-skills-and-competencies"/>
    <w:p>
      <w:pPr>
        <w:pStyle w:val="Heading2"/>
      </w:pPr>
      <w:r>
        <w:t xml:space="preserve">Clinical Skills and Competencies</w:t>
      </w:r>
    </w:p>
    <w:p>
      <w:pPr>
        <w:numPr>
          <w:ilvl w:val="0"/>
          <w:numId w:val="1003"/>
        </w:numPr>
        <w:pStyle w:val="Compact"/>
      </w:pPr>
      <w:r>
        <w:t xml:space="preserve">Comprehensive assessment of adult and pediatric patients</w:t>
      </w:r>
    </w:p>
    <w:p>
      <w:pPr>
        <w:numPr>
          <w:ilvl w:val="0"/>
          <w:numId w:val="1003"/>
        </w:numPr>
        <w:pStyle w:val="Compact"/>
      </w:pPr>
      <w:r>
        <w:t xml:space="preserve">Diagnosis and management of chronic conditions (e.g., hypertension, diabetes)</w:t>
      </w:r>
    </w:p>
    <w:p>
      <w:pPr>
        <w:numPr>
          <w:ilvl w:val="0"/>
          <w:numId w:val="1003"/>
        </w:numPr>
        <w:pStyle w:val="Compact"/>
      </w:pPr>
      <w:r>
        <w:t xml:space="preserve">Prescription of medications with a focus on patient safety and adherence</w:t>
      </w:r>
    </w:p>
    <w:p>
      <w:pPr>
        <w:numPr>
          <w:ilvl w:val="0"/>
          <w:numId w:val="1003"/>
        </w:numPr>
        <w:pStyle w:val="Compact"/>
      </w:pPr>
      <w:r>
        <w:t xml:space="preserve">Patient counseling on nutrition, exercise, and mental health</w:t>
      </w:r>
    </w:p>
    <w:p>
      <w:pPr>
        <w:numPr>
          <w:ilvl w:val="0"/>
          <w:numId w:val="1003"/>
        </w:numPr>
        <w:pStyle w:val="Compact"/>
      </w:pPr>
      <w:r>
        <w:t xml:space="preserve">Collaboration with multidisciplinary teams in Canada Toronto to improve care outcomes</w:t>
      </w:r>
    </w:p>
    <w:bookmarkEnd w:id="27"/>
    <w:bookmarkStart w:id="28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“Health Disparities in Urban Primary Care: A Toronto Case Study”</w:t>
      </w:r>
      <w:r>
        <w:t xml:space="preserve">, Journal of Canadian Family Medicine, 2019</w:t>
      </w:r>
      <w:r>
        <w:br/>
      </w:r>
      <w:r>
        <w:t xml:space="preserve">- Analyzed barriers to healthcare access for immigrant populations in Canada Toronto.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“Evaluating Telemedicine in Rural Ontario Clinics”</w:t>
      </w:r>
      <w:r>
        <w:t xml:space="preserve">, Canadian Medical Association Journal, 2021</w:t>
      </w:r>
      <w:r>
        <w:br/>
      </w:r>
      <w:r>
        <w:t xml:space="preserve">- Co-authored study on the role of technology in expanding general practitioner services.</w:t>
      </w:r>
    </w:p>
    <w:bookmarkEnd w:id="28"/>
    <w:bookmarkStart w:id="29" w:name="community-involvement-and-volunteer-work"/>
    <w:p>
      <w:pPr>
        <w:pStyle w:val="Heading2"/>
      </w:pPr>
      <w:r>
        <w:t xml:space="preserve">Community Involvement and Volunteer Work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Physician</w:t>
      </w:r>
      <w:r>
        <w:t xml:space="preserve">, Toronto Free Health Clinic, 2015–Present</w:t>
      </w:r>
      <w:r>
        <w:br/>
      </w:r>
      <w:r>
        <w:t xml:space="preserve">- Provide free medical consultations to low-income residents in Canada Toronto.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 Outreach Coordinator</w:t>
      </w:r>
      <w:r>
        <w:t xml:space="preserve">, York University Community Health Program, 2018–2020</w:t>
      </w:r>
      <w:r>
        <w:br/>
      </w:r>
      <w:r>
        <w:t xml:space="preserve">- Organized health fairs and screenings for underserved communities.</w:t>
      </w:r>
    </w:p>
    <w:bookmarkEnd w:id="29"/>
    <w:bookmarkStart w:id="30" w:name="continuing-medical-education-cme"/>
    <w:p>
      <w:pPr>
        <w:pStyle w:val="Heading2"/>
      </w:pPr>
      <w:r>
        <w:t xml:space="preserve">Continuing Medical Education (CME)</w:t>
      </w:r>
    </w:p>
    <w:p>
      <w:pPr>
        <w:numPr>
          <w:ilvl w:val="0"/>
          <w:numId w:val="1006"/>
        </w:numPr>
        <w:pStyle w:val="Compact"/>
      </w:pPr>
      <w:r>
        <w:t xml:space="preserve">“Advances in Family Medicine” – Canadian Medical Association, 2023</w:t>
      </w:r>
    </w:p>
    <w:p>
      <w:pPr>
        <w:numPr>
          <w:ilvl w:val="0"/>
          <w:numId w:val="1006"/>
        </w:numPr>
        <w:pStyle w:val="Compact"/>
      </w:pPr>
      <w:r>
        <w:t xml:space="preserve">“Cultural Competency in Healthcare” – University of Toronto, 2021</w:t>
      </w:r>
    </w:p>
    <w:p>
      <w:pPr>
        <w:numPr>
          <w:ilvl w:val="0"/>
          <w:numId w:val="1006"/>
        </w:numPr>
        <w:pStyle w:val="Compact"/>
      </w:pPr>
      <w:r>
        <w:t xml:space="preserve">“Mental Health First Aid for Primary Care Providers” – CAMH, 2019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Spanish (Proficient)</w:t>
      </w:r>
    </w:p>
    <w:p>
      <w:pPr>
        <w:numPr>
          <w:ilvl w:val="0"/>
          <w:numId w:val="1007"/>
        </w:numPr>
        <w:pStyle w:val="Compact"/>
      </w:pPr>
      <w:r>
        <w:t xml:space="preserve">Arabic (Basic Conversational)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letters from former supervisors at Toronto Western Hospital and partnerships with local clinics in Canada Toronto.</w:t>
      </w:r>
    </w:p>
    <w:p>
      <w:pPr>
        <w:pStyle w:val="BodyText"/>
      </w:pPr>
      <w:r>
        <w:rPr>
          <w:iCs/>
          <w:i/>
        </w:rPr>
        <w:t xml:space="preserve">This Curriculum Vitae is tailored for a Doctor General Practitioner seeking opportunities in Canada Toronto, emphasizing clinical expertise, community engagement, and compliance with Canadian healthcare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Doctor General Practitioner (Canada Toronto)</dc:title>
  <dc:creator/>
  <dc:language>en</dc:language>
  <cp:keywords/>
  <dcterms:created xsi:type="dcterms:W3CDTF">2026-09-26T09:23:54Z</dcterms:created>
  <dcterms:modified xsi:type="dcterms:W3CDTF">2026-09-26T09:23:54Z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