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a2080031a2134186ee17d65e2fc0e91bc0624a0"/>
    <w:p>
      <w:pPr>
        <w:pStyle w:val="Heading2"/>
      </w:pPr>
      <w:r>
        <w:t xml:space="preserve">Doctor General Practitioner in Colombia Medellín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Mariana López Fernández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75 #12-45, El Poblado, Medellín, Colombia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marianalopez@medellinhealthcare.co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expertise in providing comprehensive primary healthcare services in Colombia Medellín. Passionate about community health, I specialize in preventive care, chronic disease management, and patient-centered medical practices. My work in Medellín has been instrumental in improving access to quality healthcare for diverse populations. Committed to continuous learning and professional development, I aim to contribute to the advancement of public health initiatives across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(MD)</w:t>
      </w:r>
      <w:r>
        <w:t xml:space="preserve">, Universidad Nacional de Colombia, Medellín, Colombia (2010-2015)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Family Medicine</w:t>
      </w:r>
      <w:r>
        <w:t xml:space="preserve">, Hospital Universitario San Vicente Fundación, Medellín, Colombia (2016-2018)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Chronic Disease Management</w:t>
      </w:r>
      <w:r>
        <w:t xml:space="preserve">, Instituto de Ciencias Biomédicas, Universidad de Antioquia (2019)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Clinica La Estrella, Medellín, Colombia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primary care services to over 500 patients annually, including diagnosis, treatment,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to manage complex cases such as diabetes, hypertension, and cardiovascular diseases.</w:t>
      </w:r>
    </w:p>
    <w:p>
      <w:pPr>
        <w:numPr>
          <w:ilvl w:val="0"/>
          <w:numId w:val="1002"/>
        </w:numPr>
        <w:pStyle w:val="Compact"/>
      </w:pPr>
      <w:r>
        <w:t xml:space="preserve">Conduct health education workshops in underserved communities in Medellín to promote healthy lifestyles.</w:t>
      </w:r>
    </w:p>
    <w:p>
      <w:pPr>
        <w:numPr>
          <w:ilvl w:val="0"/>
          <w:numId w:val="1002"/>
        </w:numPr>
        <w:pStyle w:val="Compact"/>
      </w:pPr>
      <w:r>
        <w:t xml:space="preserve">Implement electronic medical records (EMR) systems to enhance patient care efficiency and data management.</w:t>
      </w:r>
    </w:p>
    <w:bookmarkEnd w:id="23"/>
    <w:bookmarkStart w:id="24" w:name="assistant-physician"/>
    <w:p>
      <w:pPr>
        <w:pStyle w:val="Heading4"/>
      </w:pPr>
      <w:r>
        <w:t xml:space="preserve">Assistant Physician</w:t>
      </w:r>
    </w:p>
    <w:p>
      <w:pPr>
        <w:pStyle w:val="FirstParagraph"/>
      </w:pPr>
      <w:r>
        <w:rPr>
          <w:bCs/>
          <w:b/>
        </w:rPr>
        <w:t xml:space="preserve">Hospital de Antioquia, Medellín, Colombia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emergency department and outpatient clinics, ensuring timely and effective patient care.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 to develop individualized treatment plans for patients with chronic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public health trends in Medellín, focusing on infectious disease prevention.</w:t>
      </w:r>
    </w:p>
    <w:bookmarkEnd w:id="24"/>
    <w:bookmarkStart w:id="25" w:name="medical-volunteer"/>
    <w:p>
      <w:pPr>
        <w:pStyle w:val="Heading4"/>
      </w:pPr>
      <w:r>
        <w:t xml:space="preserve">Medical Volunteer</w:t>
      </w:r>
    </w:p>
    <w:p>
      <w:pPr>
        <w:pStyle w:val="FirstParagraph"/>
      </w:pPr>
      <w:r>
        <w:rPr>
          <w:bCs/>
          <w:b/>
        </w:rPr>
        <w:t xml:space="preserve">Campaña de Salud Rural, Colombia</w:t>
      </w:r>
    </w:p>
    <w:p>
      <w:pPr>
        <w:pStyle w:val="BodyText"/>
      </w:pPr>
      <w:r>
        <w:rPr>
          <w:iCs/>
          <w:i/>
        </w:rPr>
        <w:t xml:space="preserve">2013–2015</w:t>
      </w:r>
    </w:p>
    <w:p>
      <w:pPr>
        <w:numPr>
          <w:ilvl w:val="0"/>
          <w:numId w:val="1004"/>
        </w:numPr>
        <w:pStyle w:val="Compact"/>
      </w:pPr>
      <w:r>
        <w:t xml:space="preserve">Provided free medical consultations and health screenings to rural populations in the Antioquia region.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organize mobile clinics in remote areas of Medellín and surrounding municipalities.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Medicine</w:t>
      </w:r>
      <w:r>
        <w:t xml:space="preserve">, Superintendencia Nacional de Salud, Colombia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, American Heart Association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Colombian Red Cross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Telemedicine Applications</w:t>
      </w:r>
      <w:r>
        <w:t xml:space="preserve">, Universidad de los Andes, Medellín (2020)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general patient care, including diagnosis and treatment of common illnesses.</w:t>
      </w:r>
    </w:p>
    <w:p>
      <w:pPr>
        <w:numPr>
          <w:ilvl w:val="0"/>
          <w:numId w:val="1006"/>
        </w:numPr>
        <w:pStyle w:val="Compact"/>
      </w:pPr>
      <w:r>
        <w:t xml:space="preserve">Proficient in medical software such as Epic and Cerner for EMR management.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build trust with patients from diverse cultural backgrounds.</w:t>
      </w:r>
    </w:p>
    <w:p>
      <w:pPr>
        <w:numPr>
          <w:ilvl w:val="0"/>
          <w:numId w:val="1006"/>
        </w:numPr>
        <w:pStyle w:val="Compact"/>
      </w:pPr>
      <w:r>
        <w:t xml:space="preserve">Certified in emergency response protocols and patient safety standards.</w:t>
      </w:r>
    </w:p>
    <w:p>
      <w:pPr>
        <w:numPr>
          <w:ilvl w:val="0"/>
          <w:numId w:val="1006"/>
        </w:numPr>
        <w:pStyle w:val="Compact"/>
      </w:pPr>
      <w:r>
        <w:t xml:space="preserve">Fluent in Spanish (native) and English (proficient).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Colombian Medical Association (Colegio Médico Colombiano)</w:t>
      </w:r>
    </w:p>
    <w:p>
      <w:pPr>
        <w:numPr>
          <w:ilvl w:val="0"/>
          <w:numId w:val="1007"/>
        </w:numPr>
        <w:pStyle w:val="Compact"/>
      </w:pPr>
      <w:r>
        <w:t xml:space="preserve">Association of Family Physicians of Antioquia (Asociación de Medicina Familiar de Antioquia)</w:t>
      </w:r>
    </w:p>
    <w:p>
      <w:pPr>
        <w:numPr>
          <w:ilvl w:val="0"/>
          <w:numId w:val="1007"/>
        </w:numPr>
        <w:pStyle w:val="Compact"/>
      </w:pPr>
      <w:r>
        <w:t xml:space="preserve">American Academy of Family Physicians (AAFP) – Affiliate Member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 – Reading, Writing, Speaking)</w:t>
      </w:r>
    </w:p>
    <w:p>
      <w:pPr>
        <w:numPr>
          <w:ilvl w:val="0"/>
          <w:numId w:val="1008"/>
        </w:numPr>
        <w:pStyle w:val="Compact"/>
      </w:pPr>
      <w:r>
        <w:t xml:space="preserve">Basic knowledge of Portuguese (for regional collaboration).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colleagues from Clinica La Estrella and Hospital de Antioquia, as well as academic advisors from Universidad Nacional de Colombia.</w:t>
      </w:r>
    </w:p>
    <w:bookmarkEnd w:id="31"/>
    <w:p>
      <w:pPr>
        <w:pStyle w:val="BodyText"/>
      </w:pPr>
      <w:r>
        <w:t xml:space="preserve">Curriculum Vitae for Doctor General Practitioner in Colombia Medellín – Updated April 2023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Colombia Medellín</dc:title>
  <dc:creator/>
  <dc:language>en</dc:language>
  <cp:keywords/>
  <dcterms:created xsi:type="dcterms:W3CDTF">2026-07-21T05:49:17Z</dcterms:created>
  <dcterms:modified xsi:type="dcterms:W3CDTF">2026-07-21T05:49:17Z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