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Doctor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  <w:r>
        <w:t xml:space="preserve"> </w:t>
      </w:r>
      <w:r>
        <w:t xml:space="preserve">in</w:t>
      </w:r>
      <w:r>
        <w:t xml:space="preserve"> </w:t>
      </w:r>
      <w:r>
        <w:t xml:space="preserve">Colombia</w:t>
      </w:r>
      <w:r>
        <w:t xml:space="preserve"> </w:t>
      </w:r>
      <w:r>
        <w:t xml:space="preserve">Medellín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Xa2080031a2134186ee17d65e2fc0e91bc0624a0"/>
    <w:p>
      <w:pPr>
        <w:pStyle w:val="Heading2"/>
      </w:pPr>
      <w:r>
        <w:t xml:space="preserve">Doctor General Practitioner in Colombia Medellín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Mariana López Fernández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Calle 75 #12-45, El Poblado, Medellín, Colombia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marianalopez@medellinhealthcare.co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+57 310 123 4567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Doctor General Practitioner with over a decade of expertise in providing comprehensive primary healthcare services in Colombia Medellín. Passionate about community health, I specialize in preventive care, chronic disease management, and patient-centered medical practices. My work in Medellín has been instrumental in improving access to quality healthcare for diverse populations. Committed to continuous learning and professional development, I aim to contribute to the advancement of public health initiatives across the region.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Medicine and Surgery (MD)</w:t>
      </w:r>
      <w:r>
        <w:t xml:space="preserve">, Universidad Nacional de Colombia, Medellín, Colombia (2010-2015)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Residency in Family Medicine</w:t>
      </w:r>
      <w:r>
        <w:t xml:space="preserve">, Hospital Universitario San Vicente Fundación, Medellín, Colombia (2016-2018)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Specialization in Chronic Disease Management</w:t>
      </w:r>
      <w:r>
        <w:t xml:space="preserve">, Instituto de Ciencias Biomédicas, Universidad de Antioquia (2019)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general-practitioner"/>
    <w:p>
      <w:pPr>
        <w:pStyle w:val="Heading4"/>
      </w:pPr>
      <w:r>
        <w:t xml:space="preserve">General Practitioner</w:t>
      </w:r>
    </w:p>
    <w:p>
      <w:pPr>
        <w:pStyle w:val="FirstParagraph"/>
      </w:pPr>
      <w:r>
        <w:rPr>
          <w:bCs/>
          <w:b/>
        </w:rPr>
        <w:t xml:space="preserve">Clinica La Estrella, Medellín, Colombia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2"/>
        </w:numPr>
        <w:pStyle w:val="Compact"/>
      </w:pPr>
      <w:r>
        <w:t xml:space="preserve">Provide primary care services to over 500 patients annually, including diagnosis, treatment, and preventive care.</w:t>
      </w:r>
    </w:p>
    <w:p>
      <w:pPr>
        <w:numPr>
          <w:ilvl w:val="0"/>
          <w:numId w:val="1002"/>
        </w:numPr>
        <w:pStyle w:val="Compact"/>
      </w:pPr>
      <w:r>
        <w:t xml:space="preserve">Collaborate with specialists to manage complex cases such as diabetes, hypertension, and cardiovascular diseases.</w:t>
      </w:r>
    </w:p>
    <w:p>
      <w:pPr>
        <w:numPr>
          <w:ilvl w:val="0"/>
          <w:numId w:val="1002"/>
        </w:numPr>
        <w:pStyle w:val="Compact"/>
      </w:pPr>
      <w:r>
        <w:t xml:space="preserve">Conduct health education workshops in underserved communities in Medellín to promote healthy lifestyles.</w:t>
      </w:r>
    </w:p>
    <w:p>
      <w:pPr>
        <w:numPr>
          <w:ilvl w:val="0"/>
          <w:numId w:val="1002"/>
        </w:numPr>
        <w:pStyle w:val="Compact"/>
      </w:pPr>
      <w:r>
        <w:t xml:space="preserve">Implement electronic medical records (EMR) systems to enhance patient care efficiency and data management.</w:t>
      </w:r>
    </w:p>
    <w:bookmarkEnd w:id="23"/>
    <w:bookmarkStart w:id="24" w:name="assistant-physician"/>
    <w:p>
      <w:pPr>
        <w:pStyle w:val="Heading4"/>
      </w:pPr>
      <w:r>
        <w:t xml:space="preserve">Assistant Physician</w:t>
      </w:r>
    </w:p>
    <w:p>
      <w:pPr>
        <w:pStyle w:val="FirstParagraph"/>
      </w:pPr>
      <w:r>
        <w:rPr>
          <w:bCs/>
          <w:b/>
        </w:rPr>
        <w:t xml:space="preserve">Hospital de Antioquia, Medellín, Colombia</w:t>
      </w:r>
    </w:p>
    <w:p>
      <w:pPr>
        <w:pStyle w:val="BodyText"/>
      </w:pPr>
      <w:r>
        <w:rPr>
          <w:iCs/>
          <w:i/>
        </w:rPr>
        <w:t xml:space="preserve">June 2015 – December 2017</w:t>
      </w:r>
    </w:p>
    <w:p>
      <w:pPr>
        <w:numPr>
          <w:ilvl w:val="0"/>
          <w:numId w:val="1003"/>
        </w:numPr>
        <w:pStyle w:val="Compact"/>
      </w:pPr>
      <w:r>
        <w:t xml:space="preserve">Assisted in the emergency department and outpatient clinics, ensuring timely and effective patient care.</w:t>
      </w:r>
    </w:p>
    <w:p>
      <w:pPr>
        <w:numPr>
          <w:ilvl w:val="0"/>
          <w:numId w:val="1003"/>
        </w:numPr>
        <w:pStyle w:val="Compact"/>
      </w:pPr>
      <w:r>
        <w:t xml:space="preserve">Participated in multidisciplinary team meetings to develop individualized treatment plans for patients with chronic conditions.</w:t>
      </w:r>
    </w:p>
    <w:p>
      <w:pPr>
        <w:numPr>
          <w:ilvl w:val="0"/>
          <w:numId w:val="1003"/>
        </w:numPr>
        <w:pStyle w:val="Compact"/>
      </w:pPr>
      <w:r>
        <w:t xml:space="preserve">Contributed to research projects on public health trends in Medellín, focusing on infectious disease prevention.</w:t>
      </w:r>
    </w:p>
    <w:bookmarkEnd w:id="24"/>
    <w:bookmarkStart w:id="25" w:name="medical-volunteer"/>
    <w:p>
      <w:pPr>
        <w:pStyle w:val="Heading4"/>
      </w:pPr>
      <w:r>
        <w:t xml:space="preserve">Medical Volunteer</w:t>
      </w:r>
    </w:p>
    <w:p>
      <w:pPr>
        <w:pStyle w:val="FirstParagraph"/>
      </w:pPr>
      <w:r>
        <w:rPr>
          <w:bCs/>
          <w:b/>
        </w:rPr>
        <w:t xml:space="preserve">Campaña de Salud Rural, Colombia</w:t>
      </w:r>
    </w:p>
    <w:p>
      <w:pPr>
        <w:pStyle w:val="BodyText"/>
      </w:pPr>
      <w:r>
        <w:rPr>
          <w:iCs/>
          <w:i/>
        </w:rPr>
        <w:t xml:space="preserve">2013–2015</w:t>
      </w:r>
    </w:p>
    <w:p>
      <w:pPr>
        <w:numPr>
          <w:ilvl w:val="0"/>
          <w:numId w:val="1004"/>
        </w:numPr>
        <w:pStyle w:val="Compact"/>
      </w:pPr>
      <w:r>
        <w:t xml:space="preserve">Provided free medical consultations and health screenings to rural populations in the Antioquia region.</w:t>
      </w:r>
    </w:p>
    <w:p>
      <w:pPr>
        <w:numPr>
          <w:ilvl w:val="0"/>
          <w:numId w:val="1004"/>
        </w:numPr>
        <w:pStyle w:val="Compact"/>
      </w:pPr>
      <w:r>
        <w:t xml:space="preserve">Collaborated with local NGOs to organize mobile clinics in remote areas of Medellín and surrounding municipalities.</w:t>
      </w:r>
    </w:p>
    <w:bookmarkEnd w:id="25"/>
    <w:bookmarkEnd w:id="26"/>
    <w:bookmarkStart w:id="27" w:name="certifications-and-licenses"/>
    <w:p>
      <w:pPr>
        <w:pStyle w:val="Heading3"/>
      </w:pPr>
      <w:r>
        <w:t xml:space="preserve">Certifications and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License to Practice Medicine</w:t>
      </w:r>
      <w:r>
        <w:t xml:space="preserve">, Superintendencia Nacional de Salud, Colombia (2015)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Certificate in Advanced Cardiac Life Support (ACLS)</w:t>
      </w:r>
      <w:r>
        <w:t xml:space="preserve">, American Heart Association (2017)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Basic Life Support (BLS) Certification</w:t>
      </w:r>
      <w:r>
        <w:t xml:space="preserve">, Colombian Red Cross (2016)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Training in Telemedicine Applications</w:t>
      </w:r>
      <w:r>
        <w:t xml:space="preserve">, Universidad de los Andes, Medellín (2020)</w:t>
      </w:r>
    </w:p>
    <w:bookmarkEnd w:id="27"/>
    <w:bookmarkStart w:id="28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Expertise in general patient care, including diagnosis and treatment of common illnesses.</w:t>
      </w:r>
    </w:p>
    <w:p>
      <w:pPr>
        <w:numPr>
          <w:ilvl w:val="0"/>
          <w:numId w:val="1006"/>
        </w:numPr>
        <w:pStyle w:val="Compact"/>
      </w:pPr>
      <w:r>
        <w:t xml:space="preserve">Proficient in medical software such as Epic and Cerner for EMR management.</w:t>
      </w:r>
    </w:p>
    <w:p>
      <w:pPr>
        <w:numPr>
          <w:ilvl w:val="0"/>
          <w:numId w:val="1006"/>
        </w:numPr>
        <w:pStyle w:val="Compact"/>
      </w:pPr>
      <w:r>
        <w:t xml:space="preserve">Strong communication skills to build trust with patients from diverse cultural backgrounds.</w:t>
      </w:r>
    </w:p>
    <w:p>
      <w:pPr>
        <w:numPr>
          <w:ilvl w:val="0"/>
          <w:numId w:val="1006"/>
        </w:numPr>
        <w:pStyle w:val="Compact"/>
      </w:pPr>
      <w:r>
        <w:t xml:space="preserve">Certified in emergency response protocols and patient safety standards.</w:t>
      </w:r>
    </w:p>
    <w:p>
      <w:pPr>
        <w:numPr>
          <w:ilvl w:val="0"/>
          <w:numId w:val="1006"/>
        </w:numPr>
        <w:pStyle w:val="Compact"/>
      </w:pPr>
      <w:r>
        <w:t xml:space="preserve">Fluent in Spanish (native) and English (proficient).</w:t>
      </w:r>
    </w:p>
    <w:bookmarkEnd w:id="28"/>
    <w:bookmarkStart w:id="29" w:name="professional-memberships"/>
    <w:p>
      <w:pPr>
        <w:pStyle w:val="Heading3"/>
      </w:pPr>
      <w:r>
        <w:t xml:space="preserve">Professional Memberships</w:t>
      </w:r>
    </w:p>
    <w:p>
      <w:pPr>
        <w:numPr>
          <w:ilvl w:val="0"/>
          <w:numId w:val="1007"/>
        </w:numPr>
        <w:pStyle w:val="Compact"/>
      </w:pPr>
      <w:r>
        <w:t xml:space="preserve">Colombian Medical Association (Colegio Médico Colombiano)</w:t>
      </w:r>
    </w:p>
    <w:p>
      <w:pPr>
        <w:numPr>
          <w:ilvl w:val="0"/>
          <w:numId w:val="1007"/>
        </w:numPr>
        <w:pStyle w:val="Compact"/>
      </w:pPr>
      <w:r>
        <w:t xml:space="preserve">Association of Family Physicians of Antioquia (Asociación de Medicina Familiar de Antioquia)</w:t>
      </w:r>
    </w:p>
    <w:p>
      <w:pPr>
        <w:numPr>
          <w:ilvl w:val="0"/>
          <w:numId w:val="1007"/>
        </w:numPr>
        <w:pStyle w:val="Compact"/>
      </w:pPr>
      <w:r>
        <w:t xml:space="preserve">American Academy of Family Physicians (AAFP) – Affiliate Member</w:t>
      </w:r>
    </w:p>
    <w:bookmarkEnd w:id="29"/>
    <w:bookmarkStart w:id="30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Spanish (Native)</w:t>
      </w:r>
    </w:p>
    <w:p>
      <w:pPr>
        <w:numPr>
          <w:ilvl w:val="0"/>
          <w:numId w:val="1008"/>
        </w:numPr>
        <w:pStyle w:val="Compact"/>
      </w:pPr>
      <w:r>
        <w:t xml:space="preserve">English (Proficient – Reading, Writing, Speaking)</w:t>
      </w:r>
    </w:p>
    <w:p>
      <w:pPr>
        <w:numPr>
          <w:ilvl w:val="0"/>
          <w:numId w:val="1008"/>
        </w:numPr>
        <w:pStyle w:val="Compact"/>
      </w:pPr>
      <w:r>
        <w:t xml:space="preserve">Basic knowledge of Portuguese (for regional collaboration).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Professional references include colleagues from Clinica La Estrella and Hospital de Antioquia, as well as academic advisors from Universidad Nacional de Colombia.</w:t>
      </w:r>
    </w:p>
    <w:bookmarkEnd w:id="31"/>
    <w:p>
      <w:pPr>
        <w:pStyle w:val="BodyText"/>
      </w:pPr>
      <w:r>
        <w:t xml:space="preserve">Curriculum Vitae for Doctor General Practitioner in Colombia Medellín – Updated April 2023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Doctor General Practitioner in Colombia Medellín</dc:title>
  <dc:creator/>
  <dc:language>en</dc:language>
  <cp:keywords/>
  <dcterms:created xsi:type="dcterms:W3CDTF">2026-09-28T04:42:50Z</dcterms:created>
  <dcterms:modified xsi:type="dcterms:W3CDTF">2026-09-28T04:42:50Z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