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Practitioner,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1" w:name="doctor-general-practitioner"/>
    <w:p>
      <w:pPr>
        <w:pStyle w:val="Heading2"/>
      </w:pPr>
      <w:r>
        <w:t xml:space="preserve">Doctor General Practitioner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Alemayehu Tadesse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+251 911 234 567 |</w:t>
      </w:r>
      <w:r>
        <w:t xml:space="preserve"> </w:t>
      </w:r>
      <w:hyperlink r:id="rId20">
        <w:r>
          <w:rPr>
            <w:rStyle w:val="Hyperlink"/>
          </w:rPr>
          <w:t xml:space="preserve">alemayehu.tadesse@gmail.com</w:t>
        </w:r>
      </w:hyperlink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Addis Ababa, Ethiopia | P.O. Box 1234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10 years of clinical practice in Ethiopia, specializing in primary healthcare and community-based medical care. Proficient in diagnosing and managing a wide range of acute and chronic conditions, with a strong commitment to improving public health outcomes in Addis Ababa. Skilled in patient-centered care, preventive medicine, and interdisciplinary collaboration. Committed to upholding the highest standards of professionalism, ethics, and cultural sensitivity while serving diverse populations across Ethiopia.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and Bachelor of Surgery (MBBS)</w:t>
      </w:r>
      <w:r>
        <w:t xml:space="preserve">, Addis Ababa University School of Medicine, Ethiopia</w:t>
      </w:r>
      <w:r>
        <w:br/>
      </w:r>
      <w:r>
        <w:rPr>
          <w:iCs/>
          <w:i/>
        </w:rPr>
        <w:t xml:space="preserve">Graduated: June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Public Health</w:t>
      </w:r>
      <w:r>
        <w:t xml:space="preserve">, Ethiopian Public Health Institute, Addis Ababa</w:t>
      </w:r>
      <w:r>
        <w:br/>
      </w:r>
      <w:r>
        <w:rPr>
          <w:iCs/>
          <w:i/>
        </w:rPr>
        <w:t xml:space="preserve">Completed: December 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Science in Family Medicine (MSFM)</w:t>
      </w:r>
      <w:r>
        <w:t xml:space="preserve">, University of Gondar, Ethiopia</w:t>
      </w:r>
      <w:r>
        <w:br/>
      </w:r>
      <w:r>
        <w:rPr>
          <w:iCs/>
          <w:i/>
        </w:rPr>
        <w:t xml:space="preserve">Graduated: June 2018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Xd0d42f3b9daae0e0481417d62061a5cf141bc39"/>
    <w:p>
      <w:pPr>
        <w:pStyle w:val="Heading3"/>
      </w:pPr>
      <w:r>
        <w:rPr>
          <w:bCs/>
          <w:b/>
        </w:rPr>
        <w:t xml:space="preserve">General Practitioner</w:t>
      </w:r>
      <w:r>
        <w:t xml:space="preserve">, St. Paul's Hospital Millennium Medical College, Addis Ababa, Ethiopia</w:t>
      </w:r>
    </w:p>
    <w:p>
      <w:pPr>
        <w:pStyle w:val="FirstParagraph"/>
      </w:pPr>
      <w:r>
        <w:rPr>
          <w:iCs/>
          <w:i/>
        </w:rPr>
        <w:t xml:space="preserve">July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primary healthcare services to patients of all age groups, including preventive care, diagnosis, and treatment of common illnesses.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manage complex cases and refer patients to appropriate departments for advanced care.</w:t>
      </w:r>
    </w:p>
    <w:p>
      <w:pPr>
        <w:numPr>
          <w:ilvl w:val="0"/>
          <w:numId w:val="1002"/>
        </w:numPr>
        <w:pStyle w:val="Compact"/>
      </w:pPr>
      <w:r>
        <w:t xml:space="preserve">Conducted regular health education sessions for communities in Addis Ababa on topics such as nutrition, vaccination, and chronic disease management.</w:t>
      </w:r>
    </w:p>
    <w:p>
      <w:pPr>
        <w:numPr>
          <w:ilvl w:val="0"/>
          <w:numId w:val="1002"/>
        </w:numPr>
        <w:pStyle w:val="Compact"/>
      </w:pPr>
      <w:r>
        <w:t xml:space="preserve">Participated in hospital quality improvement initiatives, ensuring adherence to Ethiopian medical standards and protocols.</w:t>
      </w:r>
    </w:p>
    <w:bookmarkEnd w:id="24"/>
    <w:bookmarkStart w:id="25" w:name="X99e983c3282043bbf2f671d9ba31889f7a39f23"/>
    <w:p>
      <w:pPr>
        <w:pStyle w:val="Heading3"/>
      </w:pPr>
      <w:r>
        <w:rPr>
          <w:bCs/>
          <w:b/>
        </w:rPr>
        <w:t xml:space="preserve">Resident Physician</w:t>
      </w:r>
      <w:r>
        <w:t xml:space="preserve">, Yekatit 12 Hospital, Addis Ababa, Ethiopia</w:t>
      </w:r>
    </w:p>
    <w:p>
      <w:pPr>
        <w:pStyle w:val="FirstParagraph"/>
      </w:pPr>
      <w:r>
        <w:rPr>
          <w:iCs/>
          <w:i/>
        </w:rPr>
        <w:t xml:space="preserve">July 2014 – June 2018</w:t>
      </w:r>
    </w:p>
    <w:p>
      <w:pPr>
        <w:numPr>
          <w:ilvl w:val="0"/>
          <w:numId w:val="1003"/>
        </w:numPr>
        <w:pStyle w:val="Compact"/>
      </w:pPr>
      <w:r>
        <w:t xml:space="preserve">Delivered inpatient and outpatient care under the supervision of senior physicians, focusing on general medical conditions.</w:t>
      </w:r>
    </w:p>
    <w:p>
      <w:pPr>
        <w:numPr>
          <w:ilvl w:val="0"/>
          <w:numId w:val="1003"/>
        </w:numPr>
        <w:pStyle w:val="Compact"/>
      </w:pPr>
      <w:r>
        <w:t xml:space="preserve">Managed emergency cases in the Accident and Emergency Department, prioritizing critical care for patients in Addis Ababa.</w:t>
      </w:r>
    </w:p>
    <w:p>
      <w:pPr>
        <w:numPr>
          <w:ilvl w:val="0"/>
          <w:numId w:val="1003"/>
        </w:numPr>
        <w:pStyle w:val="Compact"/>
      </w:pPr>
      <w:r>
        <w:t xml:space="preserve">Contributed to clinical research projects on public health challenges in Ethiopia, including malaria and maternal health.</w:t>
      </w:r>
    </w:p>
    <w:p>
      <w:pPr>
        <w:numPr>
          <w:ilvl w:val="0"/>
          <w:numId w:val="1003"/>
        </w:numPr>
        <w:pStyle w:val="Compact"/>
      </w:pPr>
      <w:r>
        <w:t xml:space="preserve">Mentored medical students during their clinical rotations, fostering a culture of continuous learning.</w:t>
      </w:r>
    </w:p>
    <w:bookmarkEnd w:id="25"/>
    <w:bookmarkStart w:id="26" w:name="X783b5d59d666318d9d0174ba76202c44774be7a"/>
    <w:p>
      <w:pPr>
        <w:pStyle w:val="Heading3"/>
      </w:pPr>
      <w:r>
        <w:rPr>
          <w:bCs/>
          <w:b/>
        </w:rPr>
        <w:t xml:space="preserve">General Practitioner</w:t>
      </w:r>
      <w:r>
        <w:t xml:space="preserve">, Private Clinic "HealthFirst", Addis Ababa, Ethiopia</w:t>
      </w:r>
    </w:p>
    <w:p>
      <w:pPr>
        <w:pStyle w:val="FirstParagraph"/>
      </w:pPr>
      <w:r>
        <w:rPr>
          <w:iCs/>
          <w:i/>
        </w:rPr>
        <w:t xml:space="preserve">January 2010 – June 2014</w:t>
      </w:r>
    </w:p>
    <w:p>
      <w:pPr>
        <w:numPr>
          <w:ilvl w:val="0"/>
          <w:numId w:val="1004"/>
        </w:numPr>
        <w:pStyle w:val="Compact"/>
      </w:pPr>
      <w:r>
        <w:t xml:space="preserve">Provided outpatient care for over 5,000 patients annually, focusing on chronic disease management and preventive health.</w:t>
      </w:r>
    </w:p>
    <w:p>
      <w:pPr>
        <w:numPr>
          <w:ilvl w:val="0"/>
          <w:numId w:val="1004"/>
        </w:numPr>
        <w:pStyle w:val="Compact"/>
      </w:pPr>
      <w:r>
        <w:t xml:space="preserve">Developed individualized treatment plans for patients with conditions such as hypertension, diabetes, and respiratory diseases.</w:t>
      </w:r>
    </w:p>
    <w:p>
      <w:pPr>
        <w:numPr>
          <w:ilvl w:val="0"/>
          <w:numId w:val="1004"/>
        </w:numPr>
        <w:pStyle w:val="Compact"/>
      </w:pPr>
      <w:r>
        <w:t xml:space="preserve">Collaborated with local pharmacies and community organizations to improve medication access in underserved areas of Addis Ababa.</w:t>
      </w:r>
    </w:p>
    <w:p>
      <w:pPr>
        <w:numPr>
          <w:ilvl w:val="0"/>
          <w:numId w:val="1004"/>
        </w:numPr>
        <w:pStyle w:val="Compact"/>
      </w:pPr>
      <w:r>
        <w:t xml:space="preserve">Organized health fairs and free screening camps in partnership with NGOs to promote early detection of illnesses.</w:t>
      </w:r>
    </w:p>
    <w:bookmarkEnd w:id="26"/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 to Practice Medicine</w:t>
      </w:r>
      <w:r>
        <w:t xml:space="preserve">, Ethiopian Medical Council, 2010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Advanced Cardiac Life Support (ACLS)</w:t>
      </w:r>
      <w:r>
        <w:t xml:space="preserve">, American Heart Association,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in HIV/AIDS Management</w:t>
      </w:r>
      <w:r>
        <w:t xml:space="preserve">, Ministry of Health, Ethiopia,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Emergency Response Certification</w:t>
      </w:r>
      <w:r>
        <w:t xml:space="preserve">, Addis Ababa University, 2019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Diagnosis and management of acute and chronic medical conditions.</w:t>
      </w:r>
    </w:p>
    <w:p>
      <w:pPr>
        <w:numPr>
          <w:ilvl w:val="0"/>
          <w:numId w:val="1006"/>
        </w:numPr>
        <w:pStyle w:val="Compact"/>
      </w:pPr>
      <w:r>
        <w:t xml:space="preserve">Strong clinical reasoning and decision-making skills in resource-limited settings.</w:t>
      </w:r>
    </w:p>
    <w:p>
      <w:pPr>
        <w:numPr>
          <w:ilvl w:val="0"/>
          <w:numId w:val="1006"/>
        </w:numPr>
        <w:pStyle w:val="Compact"/>
      </w:pPr>
      <w:r>
        <w:t xml:space="preserve">Excellent communication skills, fluent in Amharic and English, with basic knowledge of Tigrinya.</w:t>
      </w:r>
    </w:p>
    <w:p>
      <w:pPr>
        <w:numPr>
          <w:ilvl w:val="0"/>
          <w:numId w:val="1006"/>
        </w:numPr>
        <w:pStyle w:val="Compact"/>
      </w:pPr>
      <w:r>
        <w:t xml:space="preserve">Proficient in using electronic health records (EHR) systems common in Ethiopia.</w:t>
      </w:r>
    </w:p>
    <w:p>
      <w:pPr>
        <w:numPr>
          <w:ilvl w:val="0"/>
          <w:numId w:val="1006"/>
        </w:numPr>
        <w:pStyle w:val="Compact"/>
      </w:pPr>
      <w:r>
        <w:t xml:space="preserve">Ability to work independently and as part of a multidisciplinary team.</w:t>
      </w:r>
    </w:p>
    <w:bookmarkEnd w:id="29"/>
    <w:bookmarkStart w:id="30" w:name="publications-and-research"/>
    <w:p>
      <w:pPr>
        <w:pStyle w:val="Heading2"/>
      </w:pPr>
      <w:r>
        <w:t xml:space="preserve">Publications and Research</w:t>
      </w:r>
    </w:p>
    <w:p>
      <w:pPr>
        <w:pStyle w:val="FirstParagraph"/>
      </w:pPr>
      <w:r>
        <w:t xml:space="preserve">While not published in international journals, Dr. Tadesse has contributed to several local health policy discussions in Ethiopia, including a study on the impact of urbanization on public health in Addis Ababa. His research on maternal health outcomes was presented at the Ethiopian Public Health Association Conference in 2019.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Ethiopian Medical Association (EMA)</w:t>
      </w:r>
    </w:p>
    <w:p>
      <w:pPr>
        <w:numPr>
          <w:ilvl w:val="0"/>
          <w:numId w:val="1007"/>
        </w:numPr>
        <w:pStyle w:val="Compact"/>
      </w:pPr>
      <w:r>
        <w:t xml:space="preserve">Addis Ababa General Practitioners Network</w:t>
      </w:r>
    </w:p>
    <w:p>
      <w:pPr>
        <w:numPr>
          <w:ilvl w:val="0"/>
          <w:numId w:val="1007"/>
        </w:numPr>
        <w:pStyle w:val="Compact"/>
      </w:pPr>
      <w:r>
        <w:t xml:space="preserve">World Organization of Family Doctors (WONCA) – Member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Amharic (Fluent)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Tigrinya (Basic)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Dr. Tadesse has been recommended by colleagues, supervisors, and community leaders in Ethiopia Addis Ababa for his integrity, clinical excellence, and dedication to patient care.</w:t>
      </w:r>
    </w:p>
    <w:p>
      <w:pPr>
        <w:pStyle w:val="BodyText"/>
      </w:pPr>
      <w:r>
        <w:t xml:space="preserve">Curriculum Vitae for Doctor General Practitioner in Ethiopia Addis Ababa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mailto:alemayehu.tadesse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mailto:alemayehu.tadesse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Practitioner, Ethiopia Addis Ababa</dc:title>
  <dc:creator/>
  <dc:language>en</dc:language>
  <cp:keywords/>
  <dcterms:created xsi:type="dcterms:W3CDTF">2026-09-26T21:40:51Z</dcterms:created>
  <dcterms:modified xsi:type="dcterms:W3CDTF">2026-09-26T21:40:51Z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