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anna.mueller@gmx.de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 (e.g., Prenzlauer Berg, 10405)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Doctor General Practitioner with over 15 years of experience in primary healthcare, specializing in patient-centered care within Germany Berlin. Dedicated to providing comprehensive medical services to diverse populations, including both local and international patients. Proficient in diagnosing and managing a wide range of acute and chronic conditions, with a strong focus on preventive medicine and health promotion. A member of the German Medical Association (Bundesärztekammer) and actively involved in continuous professional development to ensure compliance with the highest standards of care in Germany.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Medical Degree (Staatsexamen)</w:t>
      </w:r>
      <w:r>
        <w:br/>
      </w:r>
      <w:r>
        <w:t xml:space="preserve">University of Berlin, Germany</w:t>
      </w:r>
      <w:r>
        <w:br/>
      </w:r>
      <w:r>
        <w:t xml:space="preserve">2007 – 2013</w:t>
      </w:r>
    </w:p>
    <w:p>
      <w:pPr>
        <w:pStyle w:val="BodyText"/>
      </w:pPr>
      <w:r>
        <w:rPr>
          <w:bCs/>
          <w:b/>
        </w:rPr>
        <w:t xml:space="preserve">Specialization in General Medicine</w:t>
      </w:r>
      <w:r>
        <w:br/>
      </w:r>
      <w:r>
        <w:t xml:space="preserve">Charité – Universitätsmedizin Berlin</w:t>
      </w:r>
      <w:r>
        <w:br/>
      </w:r>
      <w:r>
        <w:t xml:space="preserve">2013 – 2016</w:t>
      </w:r>
    </w:p>
    <w:p>
      <w:pPr>
        <w:pStyle w:val="BodyText"/>
      </w:pPr>
      <w:r>
        <w:rPr>
          <w:bCs/>
          <w:b/>
        </w:rPr>
        <w:t xml:space="preserve">Additional Certifications:</w:t>
      </w:r>
    </w:p>
    <w:p>
      <w:pPr>
        <w:numPr>
          <w:ilvl w:val="0"/>
          <w:numId w:val="1001"/>
        </w:numPr>
        <w:pStyle w:val="Compact"/>
      </w:pPr>
      <w:r>
        <w:t xml:space="preserve">Emergency Care (Notfallmedizin), German Red Cross, Berlin (2018)</w:t>
      </w:r>
    </w:p>
    <w:p>
      <w:pPr>
        <w:numPr>
          <w:ilvl w:val="0"/>
          <w:numId w:val="1001"/>
        </w:numPr>
        <w:pStyle w:val="Compact"/>
      </w:pPr>
      <w:r>
        <w:t xml:space="preserve">Certified in Basic Life Support (BLS) and Advanced Cardiac Life Support (ACLS), German Resuscitation Council (2019)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Dr. Müller &amp; Partners Praxis für Allgemeinmedizin</w:t>
      </w:r>
      <w:r>
        <w:br/>
      </w:r>
      <w:r>
        <w:t xml:space="preserve">Berlin, Germany</w:t>
      </w:r>
      <w:r>
        <w:br/>
      </w:r>
      <w:r>
        <w:t xml:space="preserve">2016 – Present</w:t>
      </w:r>
    </w:p>
    <w:p>
      <w:pPr>
        <w:numPr>
          <w:ilvl w:val="0"/>
          <w:numId w:val="1002"/>
        </w:numPr>
        <w:pStyle w:val="Compact"/>
      </w:pPr>
      <w:r>
        <w:t xml:space="preserve">Provide primary healthcare services to over 1,500 patients in Berlin's Prenzlauer Berg district, focusing on chronic disease management (e.g., diabetes, hypertension)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and hospitals to ensure seamless patient referrals and continuity of care within the German healthcare system.</w:t>
      </w:r>
    </w:p>
    <w:p>
      <w:pPr>
        <w:numPr>
          <w:ilvl w:val="0"/>
          <w:numId w:val="1002"/>
        </w:numPr>
        <w:pStyle w:val="Compact"/>
      </w:pPr>
      <w:r>
        <w:t xml:space="preserve">Conduct regular health check-ups, vaccinations, and lifestyle counseling tailored to individual patient needs.</w:t>
      </w:r>
    </w:p>
    <w:p>
      <w:pPr>
        <w:numPr>
          <w:ilvl w:val="0"/>
          <w:numId w:val="1002"/>
        </w:numPr>
        <w:pStyle w:val="Compact"/>
      </w:pPr>
      <w:r>
        <w:t xml:space="preserve">Act as a liaison between patients and public health services in Germany, ensuring compliance with regional guidelines (e.g., Berlin's Kassenärztliche Vereinigung).</w:t>
      </w:r>
    </w:p>
    <w:bookmarkEnd w:id="23"/>
    <w:bookmarkStart w:id="24" w:name="resident-physician"/>
    <w:p>
      <w:pPr>
        <w:pStyle w:val="Heading3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Charité – Universitätsmedizin Berlin</w:t>
      </w:r>
      <w:r>
        <w:br/>
      </w:r>
      <w:r>
        <w:t xml:space="preserve">Berlin, Germany</w:t>
      </w:r>
      <w:r>
        <w:br/>
      </w:r>
      <w:r>
        <w:t xml:space="preserve">2013 – 2016</w:t>
      </w:r>
    </w:p>
    <w:p>
      <w:pPr>
        <w:numPr>
          <w:ilvl w:val="0"/>
          <w:numId w:val="1003"/>
        </w:numPr>
        <w:pStyle w:val="Compact"/>
      </w:pPr>
      <w:r>
        <w:t xml:space="preserve">Rotated through departments including internal medicine, pediatrics, and geriatrics to develop a holistic understanding of patient care in Germany.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complex cases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improve patient outcomes and streamline workflows within the hospital's primary care framework.</w:t>
      </w:r>
    </w:p>
    <w:bookmarkEnd w:id="24"/>
    <w:bookmarkEnd w:id="25"/>
    <w:bookmarkStart w:id="26" w:name="X1ade4d367f834c1d9c81696a73c6c29818496c0"/>
    <w:p>
      <w:pPr>
        <w:pStyle w:val="Heading2"/>
      </w:pPr>
      <w:r>
        <w:t xml:space="preserve">Certifications and 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German Medical Association (Bundesärztekammer)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German Association of General Practitioners (ABDA)</w:t>
      </w:r>
      <w:r>
        <w:t xml:space="preserve"> </w:t>
      </w:r>
      <w:r>
        <w:t xml:space="preserve">– Active member, contributing to policy discussions on primary care in Berlin.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General Practice Network (EGPN)</w:t>
      </w:r>
      <w:r>
        <w:t xml:space="preserve"> </w:t>
      </w:r>
      <w:r>
        <w:t xml:space="preserve">– Participated in international conferences to exchange best practices with colleagues across Europe.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 in Public Health (DPH)</w:t>
      </w:r>
      <w:r>
        <w:t xml:space="preserve">, University of Heidelberg, Germany (2020)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Spanish – Basic conversational</w:t>
      </w:r>
    </w:p>
    <w:bookmarkEnd w:id="27"/>
    <w:bookmarkStart w:id="28" w:name="additional-skills"/>
    <w:p>
      <w:pPr>
        <w:pStyle w:val="Heading2"/>
      </w:pPr>
      <w:r>
        <w:t xml:space="preserve">Additional Skills</w:t>
      </w:r>
    </w:p>
    <w:p>
      <w:pPr>
        <w:numPr>
          <w:ilvl w:val="0"/>
          <w:numId w:val="1006"/>
        </w:numPr>
        <w:pStyle w:val="Compact"/>
      </w:pPr>
      <w:r>
        <w:t xml:space="preserve">Strong organizational skills with experience managing a busy general practice in Berlin.</w:t>
      </w:r>
    </w:p>
    <w:p>
      <w:pPr>
        <w:numPr>
          <w:ilvl w:val="0"/>
          <w:numId w:val="1006"/>
        </w:numPr>
        <w:pStyle w:val="Compact"/>
      </w:pPr>
      <w:r>
        <w:t xml:space="preserve">Proficient in electronic health records (EHR) systems used in German clinics, including DocCheck and DigiBib.</w:t>
      </w:r>
    </w:p>
    <w:p>
      <w:pPr>
        <w:numPr>
          <w:ilvl w:val="0"/>
          <w:numId w:val="1006"/>
        </w:numPr>
        <w:pStyle w:val="Compact"/>
      </w:pPr>
      <w:r>
        <w:t xml:space="preserve">Certified in medical documentation and data privacy compliance under Germany's GDPR standards.</w:t>
      </w:r>
    </w:p>
    <w:p>
      <w:pPr>
        <w:numPr>
          <w:ilvl w:val="0"/>
          <w:numId w:val="1006"/>
        </w:numPr>
        <w:pStyle w:val="Compact"/>
      </w:pPr>
      <w:r>
        <w:t xml:space="preserve">Experienced in providing care to multicultural patients, with a focus on integrating international patients into Berlin's healthcare network.</w:t>
      </w:r>
    </w:p>
    <w:bookmarkEnd w:id="28"/>
    <w:bookmarkStart w:id="29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Health Outreach Program for Migrants</w:t>
      </w:r>
      <w:r>
        <w:br/>
      </w:r>
      <w:r>
        <w:t xml:space="preserve">Berlin, Germany</w:t>
      </w:r>
      <w:r>
        <w:br/>
      </w:r>
      <w:r>
        <w:t xml:space="preserve">2018 – Present</w:t>
      </w:r>
    </w:p>
    <w:p>
      <w:pPr>
        <w:numPr>
          <w:ilvl w:val="0"/>
          <w:numId w:val="1007"/>
        </w:numPr>
        <w:pStyle w:val="Compact"/>
      </w:pPr>
      <w:r>
        <w:t xml:space="preserve">Volunteered at community health centers in Berlin to provide free medical consultations and health education to underserved migrant populations.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improve access to healthcare for refugees and asylum seekers in Germany.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"Primary Care Challenges in Urban Berlin: A Case Study on Patient Access," *Journal of German General Practice*, 2019.</w:t>
      </w:r>
    </w:p>
    <w:p>
      <w:pPr>
        <w:numPr>
          <w:ilvl w:val="0"/>
          <w:numId w:val="1008"/>
        </w:numPr>
        <w:pStyle w:val="Compact"/>
      </w:pPr>
      <w:r>
        <w:t xml:space="preserve">Co-authored a report on the integration of telemedicine in German general practice, presented at the ABDA Annual Conference (2021).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Anna Müller via email or phone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2026-07-19T12:28:03Z</dcterms:created>
  <dcterms:modified xsi:type="dcterms:W3CDTF">2026-07-19T12:28:03Z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