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0" w:name="doctor-general-practitioner"/>
    <w:p>
      <w:pPr>
        <w:pStyle w:val="Heading2"/>
      </w:pPr>
      <w:r>
        <w:rPr>
          <w:bCs/>
          <w:b/>
        </w:rPr>
        <w:t xml:space="preserve">Doctor General Practitioner</w:t>
      </w:r>
    </w:p>
    <w:p>
      <w:pPr>
        <w:pStyle w:val="FirstParagraph"/>
      </w:pPr>
      <w:r>
        <w:rPr>
          <w:iCs/>
          <w:i/>
        </w:rPr>
        <w:t xml:space="preserve">Iraq Baghdad, Iraq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XXX XXX 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Iraqi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service in Iraq Baghdad, specializing in comprehensive primary healthcare. Proficient in diagnosing and managing a wide range of medical conditions, from acute illnesses to chronic diseases. Committed to delivering patient-centered care within the Iraqi healthcare system, emphasizing accessibility, cultural sensitivity, and community health. A strong advocate for improving public health outcomes through preventive care and education. Proven expertise in working within diverse clinical settings across Baghdad, including hospitals, clinics, and mobile health units.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Iraqi Medical Council, Baghdad, Iraq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Al-Mustansiriya University Teaching Hospital,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primary healthcare services to over 500 patients monthly, including diagnostics, treatment planning, and follow-up care.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manage complex cases and ensure seamless referrals.</w:t>
      </w:r>
    </w:p>
    <w:p>
      <w:pPr>
        <w:numPr>
          <w:ilvl w:val="0"/>
          <w:numId w:val="1001"/>
        </w:numPr>
        <w:pStyle w:val="Compact"/>
      </w:pPr>
      <w:r>
        <w:t xml:space="preserve">Conducted health screenings and preventive care programs for underserved communities in Baghdad.</w:t>
      </w:r>
    </w:p>
    <w:p>
      <w:pPr>
        <w:pStyle w:val="FirstParagraph"/>
      </w:pPr>
      <w:r>
        <w:rPr>
          <w:bCs/>
          <w:b/>
        </w:rPr>
        <w:t xml:space="preserve">Medical Officer</w:t>
      </w:r>
      <w:r>
        <w:br/>
      </w:r>
      <w:r>
        <w:t xml:space="preserve">Al-Rasheed General Hospital,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emergency and outpatient departments, prioritizing patient care during high-demand periods.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clinical protocols and ethical standards in Iraqi healthcare settings.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initiatives to improve adherence to treatment regimens in Baghdad’s urban areas.</w:t>
      </w:r>
    </w:p>
    <w:p>
      <w:pPr>
        <w:pStyle w:val="FirstParagraph"/>
      </w:pPr>
      <w:r>
        <w:rPr>
          <w:bCs/>
          <w:b/>
        </w:rPr>
        <w:t xml:space="preserve">Volunteer Doctor</w:t>
      </w:r>
      <w:r>
        <w:br/>
      </w:r>
      <w:r>
        <w:t xml:space="preserve">Mobile Health Clinics,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medical care to rural and low-income populations in Baghdad’s outskirts.</w:t>
      </w:r>
    </w:p>
    <w:p>
      <w:pPr>
        <w:numPr>
          <w:ilvl w:val="0"/>
          <w:numId w:val="1003"/>
        </w:numPr>
        <w:pStyle w:val="Compact"/>
      </w:pPr>
      <w:r>
        <w:t xml:space="preserve">Organized health awareness campaigns on topics like diabetes, hypertension, and vaccination.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address healthcare disparities in conflict-affected regions of Baghdad.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Iraqi Medical Council License</w:t>
      </w:r>
      <w:r>
        <w:t xml:space="preserve"> </w:t>
      </w:r>
      <w:r>
        <w:t xml:space="preserve">– [License Number], Valid Until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Advanced Life Support (ALS) Certification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Training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Medical Education (CME) Credits</w:t>
      </w:r>
      <w:r>
        <w:t xml:space="preserve"> </w:t>
      </w:r>
      <w:r>
        <w:t xml:space="preserve">– Iraqi Medical Council, [Years]</w:t>
      </w:r>
    </w:p>
    <w:p>
      <w:r>
        <w:pict>
          <v:rect style="width:0;height:1.5pt" o:hralign="center" o:hrstd="t" o:hr="t"/>
        </w:pict>
      </w:r>
    </w:p>
    <w:bookmarkEnd w:id="24"/>
    <w:bookmarkStart w:id="25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common and chronic medical conditions.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build trust with patients from diverse cultural backgrounds in Baghdad.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commonly used in Iraqi hospitals.</w:t>
      </w:r>
    </w:p>
    <w:p>
      <w:pPr>
        <w:numPr>
          <w:ilvl w:val="0"/>
          <w:numId w:val="1005"/>
        </w:numPr>
        <w:pStyle w:val="Compact"/>
      </w:pPr>
      <w:r>
        <w:t xml:space="preserve">Capable of working independently or as part of a multidisciplinary team in fast-paced environments.</w:t>
      </w:r>
    </w:p>
    <w:p>
      <w:pPr>
        <w:numPr>
          <w:ilvl w:val="0"/>
          <w:numId w:val="1005"/>
        </w:numPr>
        <w:pStyle w:val="Compact"/>
      </w:pPr>
      <w:r>
        <w:t xml:space="preserve">Ability to perform clinical procedures, including wound care, vaccinations, and minor surgeries.</w:t>
      </w:r>
    </w:p>
    <w:p>
      <w:pPr>
        <w:numPr>
          <w:ilvl w:val="0"/>
          <w:numId w:val="1005"/>
        </w:numPr>
        <w:pStyle w:val="Compact"/>
      </w:pPr>
      <w:r>
        <w:t xml:space="preserve">Knowledge of public health policies and initiatives in Iraq Baghdad.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(IELTS: [Score], TOEFL: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Kurdish:</w:t>
      </w:r>
      <w:r>
        <w:t xml:space="preserve"> </w:t>
      </w:r>
      <w:r>
        <w:t xml:space="preserve">Basic understanding (spoken and written)</w:t>
      </w:r>
    </w:p>
    <w:p>
      <w:r>
        <w:pict>
          <v:rect style="width:0;height:1.5pt" o:hralign="center" o:hrstd="t" o:hr="t"/>
        </w:pict>
      </w:r>
    </w:p>
    <w:bookmarkEnd w:id="26"/>
    <w:bookmarkStart w:id="27" w:name="publications-research"/>
    <w:p>
      <w:pPr>
        <w:pStyle w:val="Heading3"/>
      </w:pPr>
      <w:r>
        <w:rPr>
          <w:bCs/>
          <w:b/>
        </w:rP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Article Title:</w:t>
      </w:r>
      <w:r>
        <w:t xml:space="preserve"> </w:t>
      </w:r>
      <w:r>
        <w:t xml:space="preserve">"Challenges in Primary Healthcare Delivery in Baghdad: A Case Study"</w:t>
      </w:r>
      <w:r>
        <w:br/>
      </w:r>
      <w:r>
        <w:rPr>
          <w:iCs/>
          <w:i/>
        </w:rPr>
        <w:t xml:space="preserve">Journal of Iraqi Medical Sciences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Research Project:</w:t>
      </w:r>
      <w:r>
        <w:t xml:space="preserve"> </w:t>
      </w:r>
      <w:r>
        <w:t xml:space="preserve">"Impact of Vaccination Campaigns on Child Mortality Rates in Baghdad"</w:t>
      </w:r>
      <w:r>
        <w:br/>
      </w:r>
      <w:r>
        <w:t xml:space="preserve">Conducted with [Institution], [Year]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"/>
    <w:p>
      <w:pPr>
        <w:pStyle w:val="Heading3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medical advisor for the Baghdad Health Association, supporting local health initiatives.</w:t>
      </w:r>
    </w:p>
    <w:p>
      <w:pPr>
        <w:numPr>
          <w:ilvl w:val="0"/>
          <w:numId w:val="1007"/>
        </w:numPr>
        <w:pStyle w:val="Compact"/>
      </w:pPr>
      <w:r>
        <w:t xml:space="preserve">Participated in humanitarian efforts during [specific event, e.g., "2020 Baghdad Floods"], providing emergency care to affected residents.</w:t>
      </w:r>
    </w:p>
    <w:p>
      <w:pPr>
        <w:numPr>
          <w:ilvl w:val="0"/>
          <w:numId w:val="1007"/>
        </w:numPr>
        <w:pStyle w:val="Compact"/>
      </w:pPr>
      <w:r>
        <w:t xml:space="preserve">Organized free health check-ups for elderly and disabled individuals in collaboration with Baghdad’s community centers.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supervisors and colleagues in Iraq Baghdad are willing to provide references.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cp:keywords/>
  <dcterms:created xsi:type="dcterms:W3CDTF">2026-07-23T04:17:50Z</dcterms:created>
  <dcterms:modified xsi:type="dcterms:W3CDTF">2026-07-23T04:17:50Z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