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Japan</w:t>
      </w:r>
      <w:r>
        <w:t xml:space="preserve"> </w:t>
      </w:r>
      <w:r>
        <w:t xml:space="preserve">Kyoto</w:t>
      </w:r>
    </w:p>
    <w:bookmarkStart w:id="33" w:name="curriculum-vitae"/>
    <w:p>
      <w:pPr>
        <w:pStyle w:val="Heading1"/>
      </w:pPr>
      <w:r>
        <w:t xml:space="preserve">Curriculum Vitae</w:t>
      </w:r>
    </w:p>
    <w:bookmarkStart w:id="20" w:name="X05f765b32dfb35fd97286d46437a4aad722a1c2"/>
    <w:p>
      <w:pPr>
        <w:pStyle w:val="Heading2"/>
      </w:pPr>
      <w:r>
        <w:t xml:space="preserve">Doctor General Practitioner: Dr. Akira Tanaka</w:t>
      </w:r>
    </w:p>
    <w:p>
      <w:pPr>
        <w:pStyle w:val="FirstParagraph"/>
      </w:pPr>
      <w:r>
        <w:rPr>
          <w:bCs/>
          <w:b/>
        </w:rPr>
        <w:t xml:space="preserve">Contact Information:</w:t>
      </w:r>
    </w:p>
    <w:p>
      <w:pPr>
        <w:numPr>
          <w:ilvl w:val="0"/>
          <w:numId w:val="1001"/>
        </w:numPr>
        <w:pStyle w:val="Compact"/>
      </w:pPr>
      <w:r>
        <w:t xml:space="preserve">Email: akira.tanaka@kyoto-med.com</w:t>
      </w:r>
    </w:p>
    <w:p>
      <w:pPr>
        <w:numPr>
          <w:ilvl w:val="0"/>
          <w:numId w:val="1001"/>
        </w:numPr>
        <w:pStyle w:val="Compact"/>
      </w:pPr>
      <w:r>
        <w:t xml:space="preserve">Phone: +81 70-1234-5678</w:t>
      </w:r>
    </w:p>
    <w:p>
      <w:pPr>
        <w:numPr>
          <w:ilvl w:val="0"/>
          <w:numId w:val="1001"/>
        </w:numPr>
        <w:pStyle w:val="Compact"/>
      </w:pPr>
      <w:r>
        <w:t xml:space="preserve">Address: 123 Kyoto-shi, Kyoto Prefecture, Japan</w:t>
      </w:r>
    </w:p>
    <w:bookmarkEnd w:id="20"/>
    <w:bookmarkStart w:id="21" w:name="professional-summary"/>
    <w:p>
      <w:pPr>
        <w:pStyle w:val="Heading2"/>
      </w:pPr>
      <w:r>
        <w:t xml:space="preserve">Professional Summary</w:t>
      </w:r>
    </w:p>
    <w:p>
      <w:pPr>
        <w:pStyle w:val="FirstParagraph"/>
      </w:pPr>
      <w:r>
        <w:t xml:space="preserve">Dr. Akira Tanaka is a dedicated and experienced Doctor General Practitioner specializing in comprehensive primary healthcare services for patients in Japan, particularly in the culturally rich and historically significant city of Kyoto. With over 15 years of clinical expertise, Dr. Tanaka has focused on delivering patient-centered care that aligns with the high standards of Japan's healthcare system. A graduate of Kyoto University School of Medicine, Dr. Tanaka combines medical proficiency with a deep understanding of Japanese cultural values and community health needs. His commitment to continuous learning and adaptability ensures he meets the evolving demands of general practice in Kyoto, where traditional and modern medical approaches coexist seamlessly.</w:t>
      </w:r>
    </w:p>
    <w:bookmarkEnd w:id="21"/>
    <w:bookmarkStart w:id="22" w:name="education"/>
    <w:p>
      <w:pPr>
        <w:pStyle w:val="Heading2"/>
      </w:pPr>
      <w:r>
        <w:t xml:space="preserve">Education</w:t>
      </w:r>
    </w:p>
    <w:p>
      <w:pPr>
        <w:numPr>
          <w:ilvl w:val="0"/>
          <w:numId w:val="1002"/>
        </w:numPr>
        <w:pStyle w:val="Compact"/>
      </w:pPr>
      <w:r>
        <w:rPr>
          <w:bCs/>
          <w:b/>
        </w:rPr>
        <w:t xml:space="preserve">Kyoto University School of Medicine</w:t>
      </w:r>
      <w:r>
        <w:t xml:space="preserve">, Kyoto, Japan</w:t>
      </w:r>
      <w:r>
        <w:br/>
      </w:r>
      <w:r>
        <w:t xml:space="preserve">Doctor of Medicine (MD), 2005-2011</w:t>
      </w:r>
      <w:r>
        <w:br/>
      </w:r>
      <w:r>
        <w:t xml:space="preserve">Thesis: "Integration of Preventive Care in Urban Primary Healthcare Settings"</w:t>
      </w:r>
    </w:p>
    <w:p>
      <w:pPr>
        <w:numPr>
          <w:ilvl w:val="0"/>
          <w:numId w:val="1002"/>
        </w:numPr>
        <w:pStyle w:val="Compact"/>
      </w:pPr>
      <w:r>
        <w:rPr>
          <w:bCs/>
          <w:b/>
        </w:rPr>
        <w:t xml:space="preserve">University of Tokyo, Graduate School of Medicine</w:t>
      </w:r>
      <w:r>
        <w:t xml:space="preserve">, Tokyo, Japan</w:t>
      </w:r>
      <w:r>
        <w:br/>
      </w:r>
      <w:r>
        <w:t xml:space="preserve">Postgraduate Residency in General Internal Medicine, 2011-2014</w:t>
      </w:r>
    </w:p>
    <w:bookmarkEnd w:id="22"/>
    <w:bookmarkStart w:id="25" w:name="professional-experience"/>
    <w:p>
      <w:pPr>
        <w:pStyle w:val="Heading2"/>
      </w:pPr>
      <w:r>
        <w:t xml:space="preserve">Professional Experience</w:t>
      </w:r>
    </w:p>
    <w:bookmarkStart w:id="23" w:name="X141dade00744c723c08041e75031ac0c6cb1206"/>
    <w:p>
      <w:pPr>
        <w:pStyle w:val="Heading3"/>
      </w:pPr>
      <w:r>
        <w:t xml:space="preserve">Kyoto City General Hospital - General Practitioner</w:t>
      </w:r>
    </w:p>
    <w:p>
      <w:pPr>
        <w:pStyle w:val="FirstParagraph"/>
      </w:pPr>
      <w:r>
        <w:rPr>
          <w:iCs/>
          <w:i/>
        </w:rPr>
        <w:t xml:space="preserve">August 2014 – Present</w:t>
      </w:r>
    </w:p>
    <w:p>
      <w:pPr>
        <w:numPr>
          <w:ilvl w:val="0"/>
          <w:numId w:val="1003"/>
        </w:numPr>
        <w:pStyle w:val="Compact"/>
      </w:pPr>
      <w:r>
        <w:t xml:space="preserve">Provide comprehensive medical care to patients of all ages, including diagnosis, treatment, and health education.</w:t>
      </w:r>
    </w:p>
    <w:p>
      <w:pPr>
        <w:numPr>
          <w:ilvl w:val="0"/>
          <w:numId w:val="1003"/>
        </w:numPr>
        <w:pStyle w:val="Compact"/>
      </w:pPr>
      <w:r>
        <w:t xml:space="preserve">Collaborate with specialists to manage chronic diseases such as diabetes and hypertension, aligning with Japan's national health guidelines.</w:t>
      </w:r>
    </w:p>
    <w:p>
      <w:pPr>
        <w:numPr>
          <w:ilvl w:val="0"/>
          <w:numId w:val="1003"/>
        </w:numPr>
        <w:pStyle w:val="Compact"/>
      </w:pPr>
      <w:r>
        <w:t xml:space="preserve">Conduct regular health screenings and preventive care programs for Kyoto residents, emphasizing early detection of illnesses.</w:t>
      </w:r>
    </w:p>
    <w:p>
      <w:pPr>
        <w:numPr>
          <w:ilvl w:val="0"/>
          <w:numId w:val="1003"/>
        </w:numPr>
        <w:pStyle w:val="Compact"/>
      </w:pPr>
      <w:r>
        <w:t xml:space="preserve">Participate in community outreach initiatives to promote wellness and disease prevention in Kyoto neighborhoods.</w:t>
      </w:r>
    </w:p>
    <w:bookmarkEnd w:id="23"/>
    <w:bookmarkStart w:id="24" w:name="X88684d274a7ab583c0aa0b945059b14115fa47d"/>
    <w:p>
      <w:pPr>
        <w:pStyle w:val="Heading3"/>
      </w:pPr>
      <w:r>
        <w:t xml:space="preserve">Kyoto International Clinic - Resident Physician</w:t>
      </w:r>
    </w:p>
    <w:p>
      <w:pPr>
        <w:pStyle w:val="FirstParagraph"/>
      </w:pPr>
      <w:r>
        <w:rPr>
          <w:iCs/>
          <w:i/>
        </w:rPr>
        <w:t xml:space="preserve">July 2011 – July 2014</w:t>
      </w:r>
    </w:p>
    <w:p>
      <w:pPr>
        <w:numPr>
          <w:ilvl w:val="0"/>
          <w:numId w:val="1004"/>
        </w:numPr>
        <w:pStyle w:val="Compact"/>
      </w:pPr>
      <w:r>
        <w:t xml:space="preserve">Assisted senior physicians in managing outpatient and inpatient care, focusing on diverse patient populations in Kyoto.</w:t>
      </w:r>
    </w:p>
    <w:p>
      <w:pPr>
        <w:numPr>
          <w:ilvl w:val="0"/>
          <w:numId w:val="1004"/>
        </w:numPr>
        <w:pStyle w:val="Compact"/>
      </w:pPr>
      <w:r>
        <w:t xml:space="preserve">Developed treatment plans for acute and chronic conditions, adhering to Japanese medical regulations and ethical standards.</w:t>
      </w:r>
    </w:p>
    <w:p>
      <w:pPr>
        <w:numPr>
          <w:ilvl w:val="0"/>
          <w:numId w:val="1004"/>
        </w:numPr>
        <w:pStyle w:val="Compact"/>
      </w:pPr>
      <w:r>
        <w:t xml:space="preserve">Provided language support for international patients, ensuring clear communication and cultural sensitivity.</w:t>
      </w:r>
    </w:p>
    <w:bookmarkEnd w:id="24"/>
    <w:bookmarkEnd w:id="25"/>
    <w:bookmarkStart w:id="26" w:name="certifications-and-licenses"/>
    <w:p>
      <w:pPr>
        <w:pStyle w:val="Heading2"/>
      </w:pPr>
      <w:r>
        <w:t xml:space="preserve">Certifications and Licenses</w:t>
      </w:r>
    </w:p>
    <w:p>
      <w:pPr>
        <w:numPr>
          <w:ilvl w:val="0"/>
          <w:numId w:val="1005"/>
        </w:numPr>
        <w:pStyle w:val="Compact"/>
      </w:pPr>
      <w:r>
        <w:rPr>
          <w:bCs/>
          <w:b/>
        </w:rPr>
        <w:t xml:space="preserve">Japanese Medical License (Ippan Iryō-shi-shiken)</w:t>
      </w:r>
      <w:r>
        <w:t xml:space="preserve">, 2011</w:t>
      </w:r>
    </w:p>
    <w:p>
      <w:pPr>
        <w:numPr>
          <w:ilvl w:val="0"/>
          <w:numId w:val="1005"/>
        </w:numPr>
        <w:pStyle w:val="Compact"/>
      </w:pPr>
      <w:r>
        <w:rPr>
          <w:bCs/>
          <w:b/>
        </w:rPr>
        <w:t xml:space="preserve">Advanced Cardiac Life Support (ACLS) Certification</w:t>
      </w:r>
      <w:r>
        <w:t xml:space="preserve">, American Heart Association, 2016</w:t>
      </w:r>
    </w:p>
    <w:p>
      <w:pPr>
        <w:numPr>
          <w:ilvl w:val="0"/>
          <w:numId w:val="1005"/>
        </w:numPr>
        <w:pStyle w:val="Compact"/>
      </w:pPr>
      <w:r>
        <w:rPr>
          <w:bCs/>
          <w:b/>
        </w:rPr>
        <w:t xml:space="preserve">Japanese Language Proficiency Test (N1)</w:t>
      </w:r>
      <w:r>
        <w:t xml:space="preserve">, 2010</w:t>
      </w:r>
    </w:p>
    <w:p>
      <w:pPr>
        <w:numPr>
          <w:ilvl w:val="0"/>
          <w:numId w:val="1005"/>
        </w:numPr>
        <w:pStyle w:val="Compact"/>
      </w:pPr>
      <w:r>
        <w:rPr>
          <w:bCs/>
          <w:b/>
        </w:rPr>
        <w:t xml:space="preserve">Certification in Preventive Medicine</w:t>
      </w:r>
      <w:r>
        <w:t xml:space="preserve">, Japan Society of Preventive Medicine, 2018</w:t>
      </w:r>
    </w:p>
    <w:bookmarkEnd w:id="26"/>
    <w:bookmarkStart w:id="27" w:name="skills-and-competencies"/>
    <w:p>
      <w:pPr>
        <w:pStyle w:val="Heading2"/>
      </w:pPr>
      <w:r>
        <w:t xml:space="preserve">Skills and Competencies</w:t>
      </w:r>
    </w:p>
    <w:p>
      <w:pPr>
        <w:numPr>
          <w:ilvl w:val="0"/>
          <w:numId w:val="1006"/>
        </w:numPr>
        <w:pStyle w:val="Compact"/>
      </w:pPr>
      <w:r>
        <w:rPr>
          <w:bCs/>
          <w:b/>
        </w:rPr>
        <w:t xml:space="preserve">Medical Expertise:</w:t>
      </w:r>
      <w:r>
        <w:t xml:space="preserve"> </w:t>
      </w:r>
      <w:r>
        <w:t xml:space="preserve">Diagnosis and management of common illnesses, chronic disease care, geriatric medicine, and pediatrics.</w:t>
      </w:r>
    </w:p>
    <w:p>
      <w:pPr>
        <w:numPr>
          <w:ilvl w:val="0"/>
          <w:numId w:val="1006"/>
        </w:numPr>
        <w:pStyle w:val="Compact"/>
      </w:pPr>
      <w:r>
        <w:rPr>
          <w:bCs/>
          <w:b/>
        </w:rPr>
        <w:t xml:space="preserve">Cultural Competency:</w:t>
      </w:r>
      <w:r>
        <w:t xml:space="preserve"> </w:t>
      </w:r>
      <w:r>
        <w:t xml:space="preserve">Proficient in understanding Japanese cultural norms to build trust with patients in Kyoto.</w:t>
      </w:r>
    </w:p>
    <w:p>
      <w:pPr>
        <w:numPr>
          <w:ilvl w:val="0"/>
          <w:numId w:val="1006"/>
        </w:numPr>
        <w:pStyle w:val="Compact"/>
      </w:pPr>
      <w:r>
        <w:rPr>
          <w:bCs/>
          <w:b/>
        </w:rPr>
        <w:t xml:space="preserve">Languages:</w:t>
      </w:r>
      <w:r>
        <w:t xml:space="preserve"> </w:t>
      </w:r>
      <w:r>
        <w:t xml:space="preserve">Fluent in Japanese and English; basic knowledge of Korean for international patient communication.</w:t>
      </w:r>
    </w:p>
    <w:p>
      <w:pPr>
        <w:numPr>
          <w:ilvl w:val="0"/>
          <w:numId w:val="1006"/>
        </w:numPr>
        <w:pStyle w:val="Compact"/>
      </w:pPr>
      <w:r>
        <w:rPr>
          <w:bCs/>
          <w:b/>
        </w:rPr>
        <w:t xml:space="preserve">Technology:</w:t>
      </w:r>
      <w:r>
        <w:t xml:space="preserve"> </w:t>
      </w:r>
      <w:r>
        <w:t xml:space="preserve">Skilled in using electronic health records (EHR) systems common in Japan, such as MEDICIS and Kaken.</w:t>
      </w:r>
    </w:p>
    <w:p>
      <w:pPr>
        <w:numPr>
          <w:ilvl w:val="0"/>
          <w:numId w:val="1006"/>
        </w:numPr>
        <w:pStyle w:val="Compact"/>
      </w:pPr>
      <w:r>
        <w:rPr>
          <w:bCs/>
          <w:b/>
        </w:rPr>
        <w:t xml:space="preserve">Community Engagement:</w:t>
      </w:r>
      <w:r>
        <w:t xml:space="preserve"> </w:t>
      </w:r>
      <w:r>
        <w:t xml:space="preserve">Experienced in organizing health workshops and collaborating with local organizations in Kyoto to improve public health.</w:t>
      </w:r>
    </w:p>
    <w:bookmarkEnd w:id="27"/>
    <w:bookmarkStart w:id="31" w:name="additional-information"/>
    <w:p>
      <w:pPr>
        <w:pStyle w:val="Heading2"/>
      </w:pPr>
      <w:r>
        <w:t xml:space="preserve">Additional Information</w:t>
      </w:r>
    </w:p>
    <w:bookmarkStart w:id="28" w:name="publications"/>
    <w:p>
      <w:pPr>
        <w:pStyle w:val="Heading3"/>
      </w:pPr>
      <w:r>
        <w:t xml:space="preserve">Publications</w:t>
      </w:r>
    </w:p>
    <w:p>
      <w:pPr>
        <w:numPr>
          <w:ilvl w:val="0"/>
          <w:numId w:val="1007"/>
        </w:numPr>
        <w:pStyle w:val="Compact"/>
      </w:pPr>
      <w:r>
        <w:t xml:space="preserve">"Reducing Cardiovascular Risk Through Primary Care Interventions: A Kyoto-Based Study," *Japanese Journal of General Medicine*, 2019.</w:t>
      </w:r>
    </w:p>
    <w:p>
      <w:pPr>
        <w:numPr>
          <w:ilvl w:val="0"/>
          <w:numId w:val="1007"/>
        </w:numPr>
        <w:pStyle w:val="Compact"/>
      </w:pPr>
      <w:r>
        <w:t xml:space="preserve">"Cultural Sensitivity in Patient Communication: Lessons from Kyoto Clinics," *Journal of International Healthcare*, 2021.</w:t>
      </w:r>
    </w:p>
    <w:bookmarkEnd w:id="28"/>
    <w:bookmarkStart w:id="29" w:name="volunteer-work"/>
    <w:p>
      <w:pPr>
        <w:pStyle w:val="Heading3"/>
      </w:pPr>
      <w:r>
        <w:t xml:space="preserve">Volunteer Work</w:t>
      </w:r>
    </w:p>
    <w:p>
      <w:pPr>
        <w:numPr>
          <w:ilvl w:val="0"/>
          <w:numId w:val="1008"/>
        </w:numPr>
        <w:pStyle w:val="Compact"/>
      </w:pPr>
      <w:r>
        <w:rPr>
          <w:bCs/>
          <w:b/>
        </w:rPr>
        <w:t xml:space="preserve">Kyoto Community Health Initiative</w:t>
      </w:r>
      <w:r>
        <w:t xml:space="preserve"> </w:t>
      </w:r>
      <w:r>
        <w:t xml:space="preserve">(2017–Present): Organized free health check-ups for underserved populations in Kyoto’s rural areas.</w:t>
      </w:r>
    </w:p>
    <w:p>
      <w:pPr>
        <w:numPr>
          <w:ilvl w:val="0"/>
          <w:numId w:val="1008"/>
        </w:numPr>
        <w:pStyle w:val="Compact"/>
      </w:pPr>
      <w:r>
        <w:rPr>
          <w:bCs/>
          <w:b/>
        </w:rPr>
        <w:t xml:space="preserve">Global Health Volunteers Japan</w:t>
      </w:r>
      <w:r>
        <w:t xml:space="preserve">: Provided medical support during natural disaster preparedness drills in Kyoto, 2020.</w:t>
      </w:r>
    </w:p>
    <w:bookmarkEnd w:id="29"/>
    <w:bookmarkStart w:id="30" w:name="professional-affiliations"/>
    <w:p>
      <w:pPr>
        <w:pStyle w:val="Heading3"/>
      </w:pPr>
      <w:r>
        <w:t xml:space="preserve">Professional Affiliations</w:t>
      </w:r>
    </w:p>
    <w:p>
      <w:pPr>
        <w:numPr>
          <w:ilvl w:val="0"/>
          <w:numId w:val="1009"/>
        </w:numPr>
        <w:pStyle w:val="Compact"/>
      </w:pPr>
      <w:r>
        <w:rPr>
          <w:bCs/>
          <w:b/>
        </w:rPr>
        <w:t xml:space="preserve">Japanese Medical Association (JMA)</w:t>
      </w:r>
    </w:p>
    <w:p>
      <w:pPr>
        <w:numPr>
          <w:ilvl w:val="0"/>
          <w:numId w:val="1009"/>
        </w:numPr>
        <w:pStyle w:val="Compact"/>
      </w:pPr>
      <w:r>
        <w:rPr>
          <w:bCs/>
          <w:b/>
        </w:rPr>
        <w:t xml:space="preserve">Kyoto General Practice Society</w:t>
      </w:r>
    </w:p>
    <w:p>
      <w:pPr>
        <w:numPr>
          <w:ilvl w:val="0"/>
          <w:numId w:val="1009"/>
        </w:numPr>
        <w:pStyle w:val="Compact"/>
      </w:pPr>
      <w:r>
        <w:rPr>
          <w:bCs/>
          <w:b/>
        </w:rPr>
        <w:t xml:space="preserve">International Society of General Practice</w:t>
      </w:r>
    </w:p>
    <w:bookmarkEnd w:id="30"/>
    <w:bookmarkEnd w:id="31"/>
    <w:bookmarkStart w:id="32" w:name="references"/>
    <w:p>
      <w:pPr>
        <w:pStyle w:val="Heading2"/>
      </w:pPr>
      <w:r>
        <w:t xml:space="preserve">References</w:t>
      </w:r>
    </w:p>
    <w:p>
      <w:pPr>
        <w:pStyle w:val="FirstParagraph"/>
      </w:pPr>
      <w:r>
        <w:t xml:space="preserve">Available upon request. References include former colleagues at Kyoto City General Hospital, mentors from Kyoto University School of Medicine, and community leaders in Kyoto.</w:t>
      </w:r>
    </w:p>
    <w:p>
      <w:pPr>
        <w:pStyle w:val="BodyText"/>
      </w:pPr>
      <w:r>
        <w:t xml:space="preserve">This Curriculum Vitae is tailored for a Doctor General Practitioner seeking opportunities in Japan, with a focus on the unique healthcare landscape of Kyoto.</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Doctor General Practitioner in Japan Kyoto</dc:title>
  <dc:creator/>
  <dc:language>en</dc:language>
  <cp:keywords/>
  <dcterms:created xsi:type="dcterms:W3CDTF">2025-12-05T06:38:17Z</dcterms:created>
  <dcterms:modified xsi:type="dcterms:W3CDTF">2025-12-05T06:38:17Z</dcterms:modified>
</cp:coreProperties>
</file>

<file path=docProps/custom.xml><?xml version="1.0" encoding="utf-8"?>
<Properties xmlns="http://schemas.openxmlformats.org/officeDocument/2006/custom-properties" xmlns:vt="http://schemas.openxmlformats.org/officeDocument/2006/docPropsVTypes"/>
</file>