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doctor-general-practitioner"/>
    <w:p>
      <w:pPr>
        <w:pStyle w:val="Heading2"/>
      </w:pPr>
      <w:r>
        <w:t xml:space="preserve">Doctor General Practitioner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Binti Mohamad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+60 12-345 6789 | aminah.mohamad@medmail.com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expertise in providing comprehensive primary healthcare services to patients across Malaysia Kuala Lumpur. A graduate of the University of Malaya Medical School, I specialize in managing acute and chronic medical conditions, preventive care, and patient education. My career has been focused on delivering high-quality, compassionate care within the dynamic healthcare landscape of Kuala Lumpur. Committed to continuous professional development, I am a member of the Malaysian Medical Association (MMA) and actively participate in local health initiatives to improve community wellness.</w:t>
      </w:r>
    </w:p>
    <w:bookmarkEnd w:id="20"/>
    <w:bookmarkStart w:id="21" w:name="education-and-training"/>
    <w:p>
      <w:pPr>
        <w:pStyle w:val="Heading3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University of Malaya, Kuala Lumpur, Malaysia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Housemanship</w:t>
      </w:r>
      <w:r>
        <w:t xml:space="preserve"> </w:t>
      </w:r>
      <w:r>
        <w:t xml:space="preserve">– University Malaya Medical Centre (UMMC), Kuala Lumpur, Malaysia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 </w:t>
      </w:r>
      <w:r>
        <w:t xml:space="preserve">– Universiti Putra Malaysia, Selangor, Malaysia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Cardiac Life Support (ACLS)</w:t>
      </w:r>
      <w:r>
        <w:t xml:space="preserve"> </w:t>
      </w:r>
      <w:r>
        <w:t xml:space="preserve">– American Heart Association, Kuala Lumpur, Malaysia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Courses</w:t>
      </w:r>
      <w:r>
        <w:t xml:space="preserve"> </w:t>
      </w:r>
      <w:r>
        <w:t xml:space="preserve">– Malaysian Medical Council (MMC), Kuala Lumpur, Malaysia (2020–2023)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Kuala Lumpur Family Health Clinic</w:t>
      </w:r>
      <w:r>
        <w:t xml:space="preserve">, Kuala Lumpur, Malaysia</w:t>
      </w:r>
      <w:r>
        <w:br/>
      </w: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primary healthcare services to patients of all ages, including diagnosis, treatment, and management of common illnesses and chronic conditions such as diabetes and hypertension.</w:t>
      </w:r>
    </w:p>
    <w:p>
      <w:pPr>
        <w:numPr>
          <w:ilvl w:val="0"/>
          <w:numId w:val="1002"/>
        </w:numPr>
        <w:pStyle w:val="Compact"/>
      </w:pPr>
      <w:r>
        <w:t xml:space="preserve">Conduct regular health check-ups, vaccinations, and preventive care programs tailored to the needs of Malaysian communities in Kuala Lumpur.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for referrals and coordinate patient care to ensure seamless treatment continuity.</w:t>
      </w:r>
    </w:p>
    <w:p>
      <w:pPr>
        <w:numPr>
          <w:ilvl w:val="0"/>
          <w:numId w:val="1002"/>
        </w:numPr>
        <w:pStyle w:val="Compact"/>
      </w:pPr>
      <w:r>
        <w:t xml:space="preserve">Deliver health education workshops on topics like nutrition, mental well-being, and disease prevention to patients and families in Kuala Lumpur.</w:t>
      </w:r>
    </w:p>
    <w:bookmarkEnd w:id="22"/>
    <w:bookmarkStart w:id="23" w:name="junior-medical-officer"/>
    <w:p>
      <w:pPr>
        <w:pStyle w:val="Heading4"/>
      </w:pPr>
      <w:r>
        <w:t xml:space="preserve">Junior Medical Officer</w:t>
      </w:r>
    </w:p>
    <w:p>
      <w:pPr>
        <w:pStyle w:val="FirstParagraph"/>
      </w:pPr>
      <w:r>
        <w:rPr>
          <w:bCs/>
          <w:b/>
        </w:rPr>
        <w:t xml:space="preserve">Kuala Lumpur General Hospital</w:t>
      </w:r>
      <w:r>
        <w:t xml:space="preserve">, Kuala Lumpur, Malaysia</w:t>
      </w:r>
      <w:r>
        <w:br/>
      </w:r>
      <w:r>
        <w:rPr>
          <w:iCs/>
          <w:i/>
        </w:rPr>
        <w:t xml:space="preserve">July 2013 – December 2014</w:t>
      </w:r>
    </w:p>
    <w:p>
      <w:pPr>
        <w:numPr>
          <w:ilvl w:val="0"/>
          <w:numId w:val="1003"/>
        </w:numPr>
        <w:pStyle w:val="Compact"/>
      </w:pPr>
      <w:r>
        <w:t xml:space="preserve">Provided emergency care and initial assessment for patients in the outpatient and inpatient departments.</w:t>
      </w:r>
    </w:p>
    <w:p>
      <w:pPr>
        <w:numPr>
          <w:ilvl w:val="0"/>
          <w:numId w:val="1003"/>
        </w:numPr>
        <w:pStyle w:val="Compact"/>
      </w:pPr>
      <w:r>
        <w:t xml:space="preserve">Assisted senior physicians in managing complex cases, including trauma and surgical follow-ups.</w:t>
      </w:r>
    </w:p>
    <w:p>
      <w:pPr>
        <w:numPr>
          <w:ilvl w:val="0"/>
          <w:numId w:val="1003"/>
        </w:numPr>
        <w:pStyle w:val="Compact"/>
      </w:pPr>
      <w:r>
        <w:t xml:space="preserve">Participated in hospital rounds, recorded patient histories, and contributed to clinical documentation.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skills for common medical conditions, wound management, and chronic disease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Fluency in Malay, English, and basic Mandarin to cater to Malaysia Kuala Lumpur's diverse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electronic medical records (EMR) systems and telemedicine platforms for patient consultations.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doctors during training rotations at Kuala Lumpur clinics and hospitals.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Malaysian Medical Association (MMA)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Kuala Lumpur Medical Society</w:t>
      </w:r>
      <w:r>
        <w:t xml:space="preserve"> </w:t>
      </w:r>
      <w:r>
        <w:t xml:space="preserve">– Active participant in monthly seminars and community health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Persatuan Perubatan Malaysia (PPM)</w:t>
      </w:r>
      <w:r>
        <w:t xml:space="preserve"> </w:t>
      </w:r>
      <w:r>
        <w:t xml:space="preserve">– Involved in advocacy for healthcare policy improvements in Malaysia.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at the KL Charity Health Fair, offering free screenings and health consultations to underserved communities in Kuala Lumpur.</w:t>
      </w:r>
    </w:p>
    <w:p>
      <w:pPr>
        <w:numPr>
          <w:ilvl w:val="0"/>
          <w:numId w:val="1006"/>
        </w:numPr>
        <w:pStyle w:val="Compact"/>
      </w:pPr>
      <w:r>
        <w:t xml:space="preserve">Served as a health advisor for the “Healthy KL” initiative, promoting preventive care and lifestyle modifications among residents.</w:t>
      </w:r>
    </w:p>
    <w:bookmarkEnd w:id="27"/>
    <w:bookmarkStart w:id="28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“The Role of Primary Care in Diabetes Management: A Case Study from Kuala Lumpur.”</w:t>
      </w:r>
      <w:r>
        <w:t xml:space="preserve"> </w:t>
      </w:r>
      <w:r>
        <w:t xml:space="preserve">Malaysian Journal of Public Health, 2021.</w:t>
      </w:r>
    </w:p>
    <w:p>
      <w:pPr>
        <w:numPr>
          <w:ilvl w:val="0"/>
          <w:numId w:val="1007"/>
        </w:numPr>
        <w:pStyle w:val="Compact"/>
      </w:pPr>
      <w:r>
        <w:t xml:space="preserve">Published articles on mental health awareness in rural communities of Malaysia, featured in the MMA newsletter.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Mother Tongue: Malay</w:t>
      </w:r>
    </w:p>
    <w:p>
      <w:pPr>
        <w:numPr>
          <w:ilvl w:val="0"/>
          <w:numId w:val="1008"/>
        </w:numPr>
        <w:pStyle w:val="Compact"/>
      </w:pPr>
      <w:r>
        <w:t xml:space="preserve">Fluent: English, Mandarin (basic)</w:t>
      </w:r>
    </w:p>
    <w:p>
      <w:pPr>
        <w:numPr>
          <w:ilvl w:val="0"/>
          <w:numId w:val="1008"/>
        </w:numPr>
        <w:pStyle w:val="Compact"/>
      </w:pPr>
      <w:r>
        <w:t xml:space="preserve">Basic Understanding: Tamil and Arabic for patient communication in multicultural settings.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 Certification (2020), Advanced Life Support (2019), Malaysian Medical Council Registration (2012).</w:t>
      </w:r>
    </w:p>
    <w:p>
      <w:pPr>
        <w:pStyle w:val="BodyText"/>
      </w:pPr>
      <w:r>
        <w:rPr>
          <w:bCs/>
          <w:b/>
        </w:rPr>
        <w:t xml:space="preserve">Professional Goals:</w:t>
      </w:r>
      <w:r>
        <w:t xml:space="preserve"> </w:t>
      </w:r>
      <w:r>
        <w:t xml:space="preserve">To enhance healthcare accessibility in Malaysia Kuala Lumpur through community-based initiatives and to contribute to the training of future medical professionals.</w:t>
      </w:r>
    </w:p>
    <w:p>
      <w:pPr>
        <w:pStyle w:val="BodyText"/>
      </w:pPr>
      <w:r>
        <w:t xml:space="preserve">This Curriculum Vitae is tailored for a Doctor General Practitioner in Malaysia Kuala Lumpur, reflecting expertise, education, and commitment to patient care in the region.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Malaysia Kuala Lumpur</dc:title>
  <dc:creator/>
  <dc:language>en</dc:language>
  <cp:keywords/>
  <dcterms:created xsi:type="dcterms:W3CDTF">2025-12-07T21:00:58Z</dcterms:created>
  <dcterms:modified xsi:type="dcterms:W3CDTF">2025-12-07T21:00:58Z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