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Pakistan</w:t>
      </w:r>
      <w:r>
        <w:t xml:space="preserve"> </w:t>
      </w:r>
      <w:r>
        <w:t xml:space="preserve">Karachi</w:t>
      </w:r>
    </w:p>
    <w:bookmarkStart w:id="34" w:name="curriculum-vitae"/>
    <w:p>
      <w:pPr>
        <w:pStyle w:val="Heading1"/>
      </w:pPr>
      <w:r>
        <w:t xml:space="preserve">Curriculum Vitae</w:t>
      </w:r>
    </w:p>
    <w:bookmarkStart w:id="33" w:name="Xa7b77fba7e79444e678b0c297b3ae3334b4decf"/>
    <w:p>
      <w:pPr>
        <w:pStyle w:val="Heading2"/>
      </w:pPr>
      <w:r>
        <w:t xml:space="preserve">Doctor General Practitioner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Aisha Khan</w:t>
      </w:r>
    </w:p>
    <w:p>
      <w:pPr>
        <w:pStyle w:val="BodyText"/>
      </w:pPr>
      <w:r>
        <w:rPr>
          <w:bCs/>
          <w:b/>
        </w:rPr>
        <w:t xml:space="preserve">Email:</w:t>
      </w:r>
      <w:r>
        <w:t xml:space="preserve"> </w:t>
      </w:r>
      <w:r>
        <w:t xml:space="preserve">aisha.khan@gp.com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123 Main Street, Clifton, Karachi, Pakistan</w:t>
      </w:r>
    </w:p>
    <w:bookmarkEnd w:id="20"/>
    <w:bookmarkStart w:id="21" w:name="professional-summary"/>
    <w:p>
      <w:pPr>
        <w:pStyle w:val="Heading3"/>
      </w:pPr>
      <w:r>
        <w:t xml:space="preserve">Professional Summary</w:t>
      </w:r>
    </w:p>
    <w:p>
      <w:pPr>
        <w:pStyle w:val="FirstParagraph"/>
      </w:pPr>
      <w:r>
        <w:t xml:space="preserve">Dr. Aisha Khan is a dedicated and experienced Doctor General Practitioner based in Pakistan Karachi, with over 10 years of expertise in providing comprehensive primary healthcare services. Specializing in general medicine, she has a strong commitment to patient-centered care, community health initiatives, and the advancement of medical practices within the dynamic healthcare landscape of Karachi. Dr. Khan’s work reflects a deep understanding of local health challenges, including urban public health concerns and resource-limited settings unique to Pakistan.</w:t>
      </w:r>
    </w:p>
    <w:p>
      <w:pPr>
        <w:pStyle w:val="BodyText"/>
      </w:pPr>
      <w:r>
        <w:t xml:space="preserve">With a focus on preventive care, chronic disease management, and acute medical conditions, Dr. Khan has served diverse populations in both private clinics and public healthcare institutions across Karachi. Her ability to navigate the complexities of Pakistani healthcare systems while maintaining high standards of medical ethics makes her a trusted figure in the community. She is also actively involved in continuing education and professional development to stay updated with global best practices tailored for Pakistan’s needs.</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Aga Khan University, Karachi, Pakistan (2005–2011)</w:t>
      </w:r>
    </w:p>
    <w:p>
      <w:pPr>
        <w:numPr>
          <w:ilvl w:val="0"/>
          <w:numId w:val="1001"/>
        </w:numPr>
        <w:pStyle w:val="Compact"/>
      </w:pPr>
      <w:r>
        <w:rPr>
          <w:bCs/>
          <w:b/>
        </w:rPr>
        <w:t xml:space="preserve">Postgraduate Diploma in General Practice</w:t>
      </w:r>
      <w:r>
        <w:t xml:space="preserve">, College of Physicians and Surgeons Pakistan (CPSP), Karachi (2013–2015)</w:t>
      </w:r>
    </w:p>
    <w:p>
      <w:pPr>
        <w:numPr>
          <w:ilvl w:val="0"/>
          <w:numId w:val="1001"/>
        </w:numPr>
        <w:pStyle w:val="Compact"/>
      </w:pPr>
      <w:r>
        <w:rPr>
          <w:bCs/>
          <w:b/>
        </w:rPr>
        <w:t xml:space="preserve">Advanced Training in Chronic Disease Management</w:t>
      </w:r>
      <w:r>
        <w:t xml:space="preserve">, WHO Collaborating Centre for Primary Healthcare, Islamabad, Pakistan (2018)</w:t>
      </w:r>
    </w:p>
    <w:bookmarkEnd w:id="22"/>
    <w:bookmarkStart w:id="26" w:name="clinical-experience"/>
    <w:p>
      <w:pPr>
        <w:pStyle w:val="Heading3"/>
      </w:pPr>
      <w:r>
        <w:t xml:space="preserve">Clinical Experience</w:t>
      </w:r>
    </w:p>
    <w:bookmarkStart w:id="23" w:name="Xdbaf2ef26169203c6e306e0a6c0a094afc761e1"/>
    <w:p>
      <w:pPr>
        <w:pStyle w:val="Heading4"/>
      </w:pPr>
      <w:r>
        <w:t xml:space="preserve">Karachi General Hospital, Karachi, Pakistan</w:t>
      </w:r>
    </w:p>
    <w:p>
      <w:pPr>
        <w:pStyle w:val="FirstParagraph"/>
      </w:pPr>
      <w:r>
        <w:rPr>
          <w:iCs/>
          <w:i/>
        </w:rPr>
        <w:t xml:space="preserve">General Practitioner</w:t>
      </w:r>
      <w:r>
        <w:t xml:space="preserve"> </w:t>
      </w:r>
      <w:r>
        <w:t xml:space="preserve">| January 2016 – Present</w:t>
      </w:r>
    </w:p>
    <w:p>
      <w:pPr>
        <w:numPr>
          <w:ilvl w:val="0"/>
          <w:numId w:val="1002"/>
        </w:numPr>
        <w:pStyle w:val="Compact"/>
      </w:pPr>
      <w:r>
        <w:t xml:space="preserve">Provided comprehensive outpatient care for patients of all age groups, including diagnosis and management of acute and chronic illnesses.</w:t>
      </w:r>
    </w:p>
    <w:p>
      <w:pPr>
        <w:numPr>
          <w:ilvl w:val="0"/>
          <w:numId w:val="1002"/>
        </w:numPr>
        <w:pStyle w:val="Compact"/>
      </w:pPr>
      <w:r>
        <w:t xml:space="preserve">Led health awareness campaigns in underserved communities of Karachi, focusing on diabetes, hypertension, and maternal health.</w:t>
      </w:r>
    </w:p>
    <w:p>
      <w:pPr>
        <w:numPr>
          <w:ilvl w:val="0"/>
          <w:numId w:val="1002"/>
        </w:numPr>
        <w:pStyle w:val="Compact"/>
      </w:pPr>
      <w:r>
        <w:t xml:space="preserve">Collaborated with specialists to ensure multidisciplinary care for complex cases, emphasizing coordination between primary and secondary healthcare services in Pakistan.</w:t>
      </w:r>
    </w:p>
    <w:bookmarkEnd w:id="23"/>
    <w:bookmarkStart w:id="24" w:name="south-city-medical-centre-clifton"/>
    <w:p>
      <w:pPr>
        <w:pStyle w:val="Heading4"/>
      </w:pPr>
      <w:r>
        <w:t xml:space="preserve">South City Medical Centre, Clifton</w:t>
      </w:r>
    </w:p>
    <w:p>
      <w:pPr>
        <w:pStyle w:val="FirstParagraph"/>
      </w:pPr>
      <w:r>
        <w:rPr>
          <w:iCs/>
          <w:i/>
        </w:rPr>
        <w:t xml:space="preserve">Senior General Physician</w:t>
      </w:r>
      <w:r>
        <w:t xml:space="preserve"> </w:t>
      </w:r>
      <w:r>
        <w:t xml:space="preserve">| August 2012 – December 2015</w:t>
      </w:r>
    </w:p>
    <w:p>
      <w:pPr>
        <w:numPr>
          <w:ilvl w:val="0"/>
          <w:numId w:val="1003"/>
        </w:numPr>
        <w:pStyle w:val="Compact"/>
      </w:pPr>
      <w:r>
        <w:t xml:space="preserve">Managed a high-volume patient load, with a focus on preventive medicine and early intervention for common ailments in Karachi’s urban population.</w:t>
      </w:r>
    </w:p>
    <w:p>
      <w:pPr>
        <w:numPr>
          <w:ilvl w:val="0"/>
          <w:numId w:val="1003"/>
        </w:numPr>
        <w:pStyle w:val="Compact"/>
      </w:pPr>
      <w:r>
        <w:t xml:space="preserve">Implemented electronic medical records (EMR) system to enhance efficiency and accuracy in patient data management.</w:t>
      </w:r>
    </w:p>
    <w:p>
      <w:pPr>
        <w:numPr>
          <w:ilvl w:val="0"/>
          <w:numId w:val="1003"/>
        </w:numPr>
        <w:pStyle w:val="Compact"/>
      </w:pPr>
      <w:r>
        <w:t xml:space="preserve">Conducted regular health check-ups and vaccination drives for schoolchildren and elderly residents in collaboration with local NGOs.</w:t>
      </w:r>
    </w:p>
    <w:bookmarkEnd w:id="24"/>
    <w:bookmarkStart w:id="25" w:name="aga-khan-university-hospital-karachi"/>
    <w:p>
      <w:pPr>
        <w:pStyle w:val="Heading4"/>
      </w:pPr>
      <w:r>
        <w:t xml:space="preserve">Aga Khan University Hospital, Karachi</w:t>
      </w:r>
    </w:p>
    <w:p>
      <w:pPr>
        <w:pStyle w:val="FirstParagraph"/>
      </w:pPr>
      <w:r>
        <w:rPr>
          <w:iCs/>
          <w:i/>
        </w:rPr>
        <w:t xml:space="preserve">Resident Physician (General Medicine)</w:t>
      </w:r>
      <w:r>
        <w:t xml:space="preserve"> </w:t>
      </w:r>
      <w:r>
        <w:t xml:space="preserve">| July 2011 – July 2012</w:t>
      </w:r>
    </w:p>
    <w:p>
      <w:pPr>
        <w:numPr>
          <w:ilvl w:val="0"/>
          <w:numId w:val="1004"/>
        </w:numPr>
        <w:pStyle w:val="Compact"/>
      </w:pPr>
      <w:r>
        <w:t xml:space="preserve">Gained hands-on experience in managing critical care cases and emergency medicine within Pakistan’s largest tertiary care hospital.</w:t>
      </w:r>
    </w:p>
    <w:p>
      <w:pPr>
        <w:numPr>
          <w:ilvl w:val="0"/>
          <w:numId w:val="1004"/>
        </w:numPr>
        <w:pStyle w:val="Compact"/>
      </w:pPr>
      <w:r>
        <w:t xml:space="preserve">Participated in research projects on public health challenges, including malaria prevalence and antimicrobial resistance in Karachi.</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Diagnosis and treatment of common illnesses, chronic disease management (diabetes, hypertension), geriatric care, and pediatric consultations.</w:t>
      </w:r>
    </w:p>
    <w:p>
      <w:pPr>
        <w:numPr>
          <w:ilvl w:val="0"/>
          <w:numId w:val="1005"/>
        </w:numPr>
        <w:pStyle w:val="Compact"/>
      </w:pPr>
      <w:r>
        <w:rPr>
          <w:bCs/>
          <w:b/>
        </w:rPr>
        <w:t xml:space="preserve">Communication:</w:t>
      </w:r>
      <w:r>
        <w:t xml:space="preserve"> </w:t>
      </w:r>
      <w:r>
        <w:t xml:space="preserve">Fluency in Urdu and English; effective patient counseling in local dialects spoken in Karachi.</w:t>
      </w:r>
    </w:p>
    <w:p>
      <w:pPr>
        <w:numPr>
          <w:ilvl w:val="0"/>
          <w:numId w:val="1005"/>
        </w:numPr>
        <w:pStyle w:val="Compact"/>
      </w:pPr>
      <w:r>
        <w:rPr>
          <w:bCs/>
          <w:b/>
        </w:rPr>
        <w:t xml:space="preserve">Technical Proficiency:</w:t>
      </w:r>
      <w:r>
        <w:t xml:space="preserve"> </w:t>
      </w:r>
      <w:r>
        <w:t xml:space="preserve">Familiarity with EHR systems (e.g., Medisoft, Cerner), lab diagnostics, and telemedicine platforms adapted for Pakistan’s healthcare infrastructure.</w:t>
      </w:r>
    </w:p>
    <w:p>
      <w:pPr>
        <w:numPr>
          <w:ilvl w:val="0"/>
          <w:numId w:val="1005"/>
        </w:numPr>
        <w:pStyle w:val="Compact"/>
      </w:pPr>
      <w:r>
        <w:rPr>
          <w:bCs/>
          <w:b/>
        </w:rPr>
        <w:t xml:space="preserve">Leadership:</w:t>
      </w:r>
      <w:r>
        <w:t xml:space="preserve"> </w:t>
      </w:r>
      <w:r>
        <w:t xml:space="preserve">Experience in mentoring junior doctors and leading community health initiatives in Karachi.</w:t>
      </w:r>
    </w:p>
    <w:bookmarkEnd w:id="27"/>
    <w:bookmarkStart w:id="28" w:name="certifications"/>
    <w:p>
      <w:pPr>
        <w:pStyle w:val="Heading3"/>
      </w:pPr>
      <w:r>
        <w:t xml:space="preserve">Certifications</w:t>
      </w:r>
    </w:p>
    <w:p>
      <w:pPr>
        <w:numPr>
          <w:ilvl w:val="0"/>
          <w:numId w:val="1006"/>
        </w:numPr>
        <w:pStyle w:val="Compact"/>
      </w:pPr>
      <w:r>
        <w:rPr>
          <w:bCs/>
          <w:b/>
        </w:rPr>
        <w:t xml:space="preserve">CPR and Basic Life Support (BLS)</w:t>
      </w:r>
      <w:r>
        <w:t xml:space="preserve">, American Heart Association, 2019</w:t>
      </w:r>
    </w:p>
    <w:p>
      <w:pPr>
        <w:numPr>
          <w:ilvl w:val="0"/>
          <w:numId w:val="1006"/>
        </w:numPr>
        <w:pStyle w:val="Compact"/>
      </w:pPr>
      <w:r>
        <w:rPr>
          <w:bCs/>
          <w:b/>
        </w:rPr>
        <w:t xml:space="preserve">Diabetes Management Certification</w:t>
      </w:r>
      <w:r>
        <w:t xml:space="preserve">, Pakistan Medical &amp; Dental Council, 2020</w:t>
      </w:r>
    </w:p>
    <w:p>
      <w:pPr>
        <w:numPr>
          <w:ilvl w:val="0"/>
          <w:numId w:val="1006"/>
        </w:numPr>
        <w:pStyle w:val="Compact"/>
      </w:pPr>
      <w:r>
        <w:rPr>
          <w:bCs/>
          <w:b/>
        </w:rPr>
        <w:t xml:space="preserve">Public Health Course (PHC-101)</w:t>
      </w:r>
      <w:r>
        <w:t xml:space="preserve">, National Institute of Health, Islamabad, 2017</w:t>
      </w:r>
    </w:p>
    <w:bookmarkEnd w:id="28"/>
    <w:bookmarkStart w:id="29" w:name="professional-memberships"/>
    <w:p>
      <w:pPr>
        <w:pStyle w:val="Heading3"/>
      </w:pPr>
      <w:r>
        <w:t xml:space="preserve">Professional Memberships</w:t>
      </w:r>
    </w:p>
    <w:p>
      <w:pPr>
        <w:numPr>
          <w:ilvl w:val="0"/>
          <w:numId w:val="1007"/>
        </w:numPr>
        <w:pStyle w:val="Compact"/>
      </w:pPr>
      <w:r>
        <w:t xml:space="preserve">Pakistan Medical Association (PMA) – Member since 2011</w:t>
      </w:r>
    </w:p>
    <w:p>
      <w:pPr>
        <w:numPr>
          <w:ilvl w:val="0"/>
          <w:numId w:val="1007"/>
        </w:numPr>
        <w:pStyle w:val="Compact"/>
      </w:pPr>
      <w:r>
        <w:t xml:space="preserve">College of Physicians and Surgeons Pakistan (CPSP) – Member since 2015</w:t>
      </w:r>
    </w:p>
    <w:p>
      <w:pPr>
        <w:numPr>
          <w:ilvl w:val="0"/>
          <w:numId w:val="1007"/>
        </w:numPr>
        <w:pStyle w:val="Compact"/>
      </w:pPr>
      <w:r>
        <w:t xml:space="preserve">Karachi Medical Council – Registered Practitioner</w:t>
      </w:r>
    </w:p>
    <w:bookmarkEnd w:id="29"/>
    <w:bookmarkStart w:id="30" w:name="language-proficiency"/>
    <w:p>
      <w:pPr>
        <w:pStyle w:val="Heading3"/>
      </w:pPr>
      <w:r>
        <w:t xml:space="preserve">Language Proficiency</w:t>
      </w:r>
    </w:p>
    <w:p>
      <w:pPr>
        <w:numPr>
          <w:ilvl w:val="0"/>
          <w:numId w:val="1008"/>
        </w:numPr>
        <w:pStyle w:val="Compact"/>
      </w:pPr>
      <w:r>
        <w:t xml:space="preserve">Urdu: Native proficiency</w:t>
      </w:r>
    </w:p>
    <w:p>
      <w:pPr>
        <w:numPr>
          <w:ilvl w:val="0"/>
          <w:numId w:val="1008"/>
        </w:numPr>
        <w:pStyle w:val="Compact"/>
      </w:pPr>
      <w:r>
        <w:t xml:space="preserve">English: Fluent (IELTS 7.5)</w:t>
      </w:r>
    </w:p>
    <w:p>
      <w:pPr>
        <w:numPr>
          <w:ilvl w:val="0"/>
          <w:numId w:val="1008"/>
        </w:numPr>
        <w:pStyle w:val="Compact"/>
      </w:pPr>
      <w:r>
        <w:t xml:space="preserve">Sindhi: Basic conversational skills (spoken in Karachi’s local communities)</w:t>
      </w:r>
    </w:p>
    <w:bookmarkEnd w:id="30"/>
    <w:bookmarkStart w:id="31" w:name="publications-and-research"/>
    <w:p>
      <w:pPr>
        <w:pStyle w:val="Heading3"/>
      </w:pPr>
      <w:r>
        <w:t xml:space="preserve">Publications and Research</w:t>
      </w:r>
    </w:p>
    <w:p>
      <w:pPr>
        <w:pStyle w:val="FirstParagraph"/>
      </w:pPr>
      <w:r>
        <w:rPr>
          <w:bCs/>
          <w:b/>
        </w:rPr>
        <w:t xml:space="preserve">“Community-Based Interventions for Chronic Disease Control in Urban Pakistan”</w:t>
      </w:r>
      <w:r>
        <w:t xml:space="preserve">, Journal of Pakistani Medical Association, 2019.</w:t>
      </w:r>
    </w:p>
    <w:p>
      <w:pPr>
        <w:pStyle w:val="BodyText"/>
      </w:pPr>
      <w:r>
        <w:rPr>
          <w:bCs/>
          <w:b/>
        </w:rPr>
        <w:t xml:space="preserve">“Role of General Practitioners in Strengthening Primary Healthcare in Karachi”</w:t>
      </w:r>
      <w:r>
        <w:t xml:space="preserve">, International Journal of Health Sciences, 2021.</w:t>
      </w:r>
    </w:p>
    <w:bookmarkEnd w:id="31"/>
    <w:bookmarkStart w:id="32" w:name="references"/>
    <w:p>
      <w:pPr>
        <w:pStyle w:val="Heading3"/>
      </w:pPr>
      <w:r>
        <w:t xml:space="preserve">References</w:t>
      </w:r>
    </w:p>
    <w:p>
      <w:pPr>
        <w:pStyle w:val="FirstParagraph"/>
      </w:pPr>
      <w:r>
        <w:t xml:space="preserve">Available upon request. Dr. Khan has provided references from senior colleagues at Karachi General Hospital and South City Medical Centre, as well as academic mentors from Aga Khan University.</w:t>
      </w:r>
    </w:p>
    <w:bookmarkEnd w:id="32"/>
    <w:p>
      <w:pPr>
        <w:pStyle w:val="BodyText"/>
      </w:pPr>
      <w:r>
        <w:rPr>
          <w:iCs/>
          <w:i/>
        </w:rPr>
        <w:t xml:space="preserve">Crafted for Pakistan Karachi’s healthcare community, reflecting the unique challenges and opportunities of medical practice in one of South Asia’s most populous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Pakistan Karachi</dc:title>
  <dc:creator/>
  <dc:language>en</dc:language>
  <cp:keywords/>
  <dcterms:created xsi:type="dcterms:W3CDTF">2025-12-05T05:03:02Z</dcterms:created>
  <dcterms:modified xsi:type="dcterms:W3CDTF">2025-12-05T05:03:02Z</dcterms:modified>
</cp:coreProperties>
</file>

<file path=docProps/custom.xml><?xml version="1.0" encoding="utf-8"?>
<Properties xmlns="http://schemas.openxmlformats.org/officeDocument/2006/custom-properties" xmlns:vt="http://schemas.openxmlformats.org/officeDocument/2006/docPropsVTypes"/>
</file>