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+974 XXX XXXX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[X years] of expertise in providing comprehensive primary healthcare services. Proficient in diagnosing and managing a wide range of medical conditions, with a strong focus on patient-centered care. Aiming to contribute to the evolving healthcare landscape of Qatar Doha by delivering high-quality, culturally sensitive medical solutions.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MBBS (Bachelor of Medicine, Bachelor of Surgery)</w:t>
      </w:r>
      <w:r>
        <w:br/>
      </w:r>
      <w:r>
        <w:t xml:space="preserve">[University Name], [Country]</w:t>
      </w:r>
      <w:r>
        <w:br/>
      </w:r>
      <w:r>
        <w:t xml:space="preserve">[Year] -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General Practice</w:t>
      </w:r>
      <w:r>
        <w:br/>
      </w:r>
      <w:r>
        <w:t xml:space="preserve">[Institution Name], [Country]</w:t>
      </w:r>
      <w:r>
        <w:br/>
      </w:r>
      <w:r>
        <w:t xml:space="preserve">[Year] -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Family Medicine</w:t>
      </w:r>
      <w:r>
        <w:br/>
      </w:r>
      <w:r>
        <w:t xml:space="preserve">Royal College of General Practitioners (RCGP), UK</w:t>
      </w:r>
      <w:r>
        <w:br/>
      </w:r>
      <w:r>
        <w:t xml:space="preserve">[Year] -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Medical Centre Doha, Qatar</w:t>
      </w:r>
      <w:r>
        <w:br/>
      </w:r>
      <w: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primary healthcare services to a diverse patient population, including expatriates and local communities in Doha.</w:t>
      </w:r>
    </w:p>
    <w:p>
      <w:pPr>
        <w:numPr>
          <w:ilvl w:val="0"/>
          <w:numId w:val="1002"/>
        </w:numPr>
        <w:pStyle w:val="Compact"/>
      </w:pPr>
      <w:r>
        <w:t xml:space="preserve">Conducted routine check-ups, diagnostics, and treatment for chronic and acute conditions such as diabetes, hypertension, respiratory infections, and mental health disorders.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to ensure seamless care coordination for complex cases.</w:t>
      </w:r>
    </w:p>
    <w:p>
      <w:pPr>
        <w:numPr>
          <w:ilvl w:val="0"/>
          <w:numId w:val="1002"/>
        </w:numPr>
        <w:pStyle w:val="Compact"/>
      </w:pPr>
      <w:r>
        <w:t xml:space="preserve">Developed patient education materials in Arabic and English to promote preventive healthcare practices in Qatar Doha.</w:t>
      </w:r>
    </w:p>
    <w:bookmarkEnd w:id="23"/>
    <w:bookmarkStart w:id="24" w:name="resident-medical-officer"/>
    <w:p>
      <w:pPr>
        <w:pStyle w:val="Heading3"/>
      </w:pPr>
      <w:r>
        <w:t xml:space="preserve">Resident Medical Officer</w:t>
      </w:r>
    </w:p>
    <w:p>
      <w:pPr>
        <w:pStyle w:val="FirstParagraph"/>
      </w:pPr>
      <w:r>
        <w:rPr>
          <w:bCs/>
          <w:b/>
        </w:rPr>
        <w:t xml:space="preserve">Doha General Hospital, Qatar</w:t>
      </w:r>
      <w:r>
        <w:br/>
      </w: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Managed inpatient and outpatient cases under the supervision of senior consultants.</w:t>
      </w:r>
    </w:p>
    <w:p>
      <w:pPr>
        <w:numPr>
          <w:ilvl w:val="0"/>
          <w:numId w:val="1003"/>
        </w:numPr>
        <w:pStyle w:val="Compact"/>
      </w:pPr>
      <w:r>
        <w:t xml:space="preserve">Participated in emergency care, including trauma management and critical care interventions.</w:t>
      </w:r>
    </w:p>
    <w:p>
      <w:pPr>
        <w:numPr>
          <w:ilvl w:val="0"/>
          <w:numId w:val="1003"/>
        </w:numPr>
        <w:pStyle w:val="Compact"/>
      </w:pPr>
      <w:r>
        <w:t xml:space="preserve">Contributed to hospital quality improvement initiatives aligned with Qatar National Health Strategy.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Qatar Council for Healthcare Practitioners (QCHP) License</w:t>
      </w:r>
      <w:r>
        <w:br/>
      </w:r>
      <w:r>
        <w:t xml:space="preserve">Valid until [Date]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Basic Life Support (BLS) and Advanced Cardiac Life Support (ACLS)</w:t>
      </w:r>
      <w:r>
        <w:br/>
      </w:r>
      <w:r>
        <w:t xml:space="preserve">American Heart Association,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Medical Council of India (MCI) Registration</w:t>
      </w:r>
      <w:r>
        <w:br/>
      </w:r>
      <w:r>
        <w:t xml:space="preserve">[Year]</w:t>
      </w:r>
    </w:p>
    <w:bookmarkEnd w:id="26"/>
    <w:bookmarkStart w:id="27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t xml:space="preserve">Expertise in diagnosing and managing chronic diseases, including diabetes, cardiovascular conditions, and respiratory illnesses.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engage with patients from diverse cultural backgrounds in Qatar Doha.</w:t>
      </w:r>
    </w:p>
    <w:p>
      <w:pPr>
        <w:numPr>
          <w:ilvl w:val="0"/>
          <w:numId w:val="1005"/>
        </w:numPr>
        <w:pStyle w:val="Compact"/>
      </w:pPr>
      <w:r>
        <w:t xml:space="preserve">Familiarity with the Qatari healthcare system and adherence to local regulations and ethical standards.</w:t>
      </w:r>
    </w:p>
    <w:p>
      <w:pPr>
        <w:numPr>
          <w:ilvl w:val="0"/>
          <w:numId w:val="1005"/>
        </w:numPr>
        <w:pStyle w:val="Compact"/>
      </w:pPr>
      <w:r>
        <w:t xml:space="preserve">Proficiency in electronic health record (EHR) systems used in private and public healthcare institutions across Doha.</w:t>
      </w:r>
    </w:p>
    <w:p>
      <w:pPr>
        <w:numPr>
          <w:ilvl w:val="0"/>
          <w:numId w:val="1005"/>
        </w:numPr>
        <w:pStyle w:val="Compact"/>
      </w:pPr>
      <w:r>
        <w:t xml:space="preserve">Ability to work independently and collaboratively in multidisciplinary teams.</w:t>
      </w:r>
    </w:p>
    <w:bookmarkEnd w:id="27"/>
    <w:bookmarkStart w:id="28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Arabic – Intermediate proficiency (speaking, reading, writing)</w:t>
      </w:r>
    </w:p>
    <w:p>
      <w:pPr>
        <w:numPr>
          <w:ilvl w:val="0"/>
          <w:numId w:val="1006"/>
        </w:numPr>
        <w:pStyle w:val="Compact"/>
      </w:pPr>
      <w:r>
        <w:t xml:space="preserve">[Other Languages] – [Proficiency Level]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Health Awareness Campaigns in Doha</w:t>
      </w:r>
      <w:r>
        <w:br/>
      </w:r>
      <w:r>
        <w:t xml:space="preserve">[Organization Name], Qatar</w:t>
      </w:r>
      <w:r>
        <w:br/>
      </w:r>
      <w:r>
        <w:t xml:space="preserve">[Month Year] – Present</w:t>
      </w:r>
    </w:p>
    <w:p>
      <w:pPr>
        <w:numPr>
          <w:ilvl w:val="0"/>
          <w:numId w:val="1007"/>
        </w:numPr>
        <w:pStyle w:val="Compact"/>
      </w:pPr>
      <w:r>
        <w:t xml:space="preserve">Organized and participated in initiatives to promote public health awareness, including diabetes prevention and mental wellness workshops.</w:t>
      </w:r>
    </w:p>
    <w:p>
      <w:pPr>
        <w:numPr>
          <w:ilvl w:val="0"/>
          <w:numId w:val="1007"/>
        </w:numPr>
        <w:pStyle w:val="Compact"/>
      </w:pPr>
      <w:r>
        <w:t xml:space="preserve">Volunteered at community health fairs to provide free consultations and screenings for underserved populations in Doha.</w:t>
      </w:r>
    </w:p>
    <w:bookmarkEnd w:id="29"/>
    <w:bookmarkStart w:id="30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"Cultural Competence in Primary Care: A Case Study from Qatar Doha"</w:t>
      </w:r>
      <w:r>
        <w:br/>
      </w:r>
      <w:r>
        <w:t xml:space="preserve">Published in [Journal Name], [Year]</w:t>
      </w:r>
    </w:p>
    <w:p>
      <w:pPr>
        <w:numPr>
          <w:ilvl w:val="0"/>
          <w:numId w:val="1008"/>
        </w:numPr>
        <w:pStyle w:val="Compact"/>
      </w:pPr>
      <w:r>
        <w:t xml:space="preserve">Explored challenges and strategies for delivering effective care to a multicultural patient base.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dc:language>en</dc:language>
  <cp:keywords/>
  <dcterms:created xsi:type="dcterms:W3CDTF">2026-07-19T00:37:00Z</dcterms:created>
  <dcterms:modified xsi:type="dcterms:W3CDTF">2026-07-19T00:37:00Z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