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Xe562659853bcee103f71deb65b5de1405dfe840"/>
    <w:p>
      <w:pPr>
        <w:pStyle w:val="Heading2"/>
      </w:pPr>
      <w:r>
        <w:t xml:space="preserve">Doctor General Practitioner | Saudi Arabia Jeddah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Mohammad Al-Faraj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Al-Walidya Street, Jeddah, Saudi Arabia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+966 55 123 4567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dr.ahmed.al-faraj@jeddahgp.com</w:t>
      </w:r>
    </w:p>
    <w:p>
      <w:pPr>
        <w:pStyle w:val="BodyText"/>
      </w:pPr>
      <w:r>
        <w:rPr>
          <w:bCs/>
          <w:b/>
        </w:rPr>
        <w:t xml:space="preserve">Licence Number:</w:t>
      </w:r>
      <w:r>
        <w:t xml:space="preserve"> </w:t>
      </w:r>
      <w:r>
        <w:t xml:space="preserve">SCHA-2021-GP-0987 (Saudi Council for Health Specialties)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Compassionate and dedicated Doctor General Practitioner with over 12 years of experience in providing comprehensive primary care services to patients across diverse cultural and demographic backgrounds. A licensed medical professional in Saudi Arabia Jeddah, with a strong focus on preventive medicine, chronic disease management, and patient-centered care. Proven expertise in diagnosing and treating acute and chronic conditions while maintaining adherence to local healthcare standards and international best practices. A team player with a commitment to fostering trust within the community of Saudi Arabia Jeddah through ethical conduct, continuous learning, and innovative approaches to healthcare delivery.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MBBS (Bachelor of Medicine, Bachelor of Surgery)</w:t>
      </w:r>
      <w:r>
        <w:t xml:space="preserve"> </w:t>
      </w:r>
      <w:r>
        <w:t xml:space="preserve">- King Abdulaziz University, Jeddah, Saudi Arabia (2010-2016)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Family Medicine</w:t>
      </w:r>
      <w:r>
        <w:t xml:space="preserve"> </w:t>
      </w:r>
      <w:r>
        <w:t xml:space="preserve">- Ministry of Health, Jeddah (2016-2019)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Advanced Primary Care Management</w:t>
      </w:r>
      <w:r>
        <w:t xml:space="preserve"> </w:t>
      </w:r>
      <w:r>
        <w:t xml:space="preserve">- Saudi Council for Health Specialties (2020)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general-practitioner"/>
    <w:p>
      <w:pPr>
        <w:pStyle w:val="Heading4"/>
      </w:pPr>
      <w:r>
        <w:t xml:space="preserve">Senior General Practitioner</w:t>
      </w:r>
    </w:p>
    <w:p>
      <w:pPr>
        <w:pStyle w:val="FirstParagraph"/>
      </w:pPr>
      <w:r>
        <w:rPr>
          <w:bCs/>
          <w:b/>
        </w:rPr>
        <w:t xml:space="preserve">Jeddah Family Health Center (JFHC)</w:t>
      </w:r>
      <w:r>
        <w:t xml:space="preserve"> </w:t>
      </w:r>
      <w:r>
        <w:t xml:space="preserve">| Jeddah, Saudi Arabia</w:t>
      </w:r>
      <w:r>
        <w:br/>
      </w:r>
      <w:r>
        <w:rPr>
          <w:iCs/>
          <w:i/>
        </w:rPr>
        <w:t xml:space="preserve">2020 – Present</w:t>
      </w:r>
    </w:p>
    <w:p>
      <w:pPr>
        <w:numPr>
          <w:ilvl w:val="0"/>
          <w:numId w:val="1002"/>
        </w:numPr>
        <w:pStyle w:val="Compact"/>
      </w:pPr>
      <w:r>
        <w:t xml:space="preserve">Provided holistic healthcare services to over 5,000 patients annually, focusing on preventive care, health education, and chronic disease management (e.g., diabetes, hypertension).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 and community health workers to develop personalized treatment plans for patients in Saudi Arabia Jeddah.</w:t>
      </w:r>
    </w:p>
    <w:p>
      <w:pPr>
        <w:numPr>
          <w:ilvl w:val="0"/>
          <w:numId w:val="1002"/>
        </w:numPr>
        <w:pStyle w:val="Compact"/>
      </w:pPr>
      <w:r>
        <w:t xml:space="preserve">Implemented digital patient records systems to enhance efficiency and ensure compliance with Saudi healthcare regulations.</w:t>
      </w:r>
    </w:p>
    <w:p>
      <w:pPr>
        <w:numPr>
          <w:ilvl w:val="0"/>
          <w:numId w:val="1002"/>
        </w:numPr>
        <w:pStyle w:val="Compact"/>
      </w:pPr>
      <w:r>
        <w:t xml:space="preserve">Conducted regular health awareness campaigns targeting local communities in Jeddah, emphasizing early detection of illnesses.</w:t>
      </w:r>
    </w:p>
    <w:bookmarkEnd w:id="23"/>
    <w:bookmarkStart w:id="24" w:name="general-practitioner"/>
    <w:p>
      <w:pPr>
        <w:pStyle w:val="Heading4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Al-Noor Private Hospital</w:t>
      </w:r>
      <w:r>
        <w:t xml:space="preserve"> </w:t>
      </w:r>
      <w:r>
        <w:t xml:space="preserve">| Jeddah, Saudi Arabia</w:t>
      </w:r>
      <w:r>
        <w:br/>
      </w:r>
      <w:r>
        <w:rPr>
          <w:iCs/>
          <w:i/>
        </w:rPr>
        <w:t xml:space="preserve">2018 – 2020</w:t>
      </w:r>
    </w:p>
    <w:p>
      <w:pPr>
        <w:numPr>
          <w:ilvl w:val="0"/>
          <w:numId w:val="1003"/>
        </w:numPr>
        <w:pStyle w:val="Compact"/>
      </w:pPr>
      <w:r>
        <w:t xml:space="preserve">Treated a wide range of acute and chronic conditions, including respiratory infections, gastrointestinal disorders, and mental health issues.</w:t>
      </w:r>
    </w:p>
    <w:p>
      <w:pPr>
        <w:numPr>
          <w:ilvl w:val="0"/>
          <w:numId w:val="1003"/>
        </w:numPr>
        <w:pStyle w:val="Compact"/>
      </w:pPr>
      <w:r>
        <w:t xml:space="preserve">Mentored junior doctors and medical students in clinical procedures specific to Saudi Arabia Jeddah’s healthcare landscape.</w:t>
      </w:r>
    </w:p>
    <w:p>
      <w:pPr>
        <w:numPr>
          <w:ilvl w:val="0"/>
          <w:numId w:val="1003"/>
        </w:numPr>
        <w:pStyle w:val="Compact"/>
      </w:pPr>
      <w:r>
        <w:t xml:space="preserve">Ensured adherence to infection control protocols during the pandemic, contributing to the hospital’s high patient safety standards.</w:t>
      </w:r>
    </w:p>
    <w:bookmarkEnd w:id="24"/>
    <w:bookmarkStart w:id="25" w:name="resident-physician"/>
    <w:p>
      <w:pPr>
        <w:pStyle w:val="Heading4"/>
      </w:pPr>
      <w:r>
        <w:t xml:space="preserve">Resident Physician</w:t>
      </w:r>
    </w:p>
    <w:p>
      <w:pPr>
        <w:pStyle w:val="FirstParagraph"/>
      </w:pPr>
      <w:r>
        <w:rPr>
          <w:bCs/>
          <w:b/>
        </w:rPr>
        <w:t xml:space="preserve">King Fahd Hospital of the University</w:t>
      </w:r>
      <w:r>
        <w:t xml:space="preserve"> </w:t>
      </w:r>
      <w:r>
        <w:t xml:space="preserve">| Jeddah, Saudi Arabia</w:t>
      </w:r>
      <w:r>
        <w:br/>
      </w:r>
      <w:r>
        <w:rPr>
          <w:iCs/>
          <w:i/>
        </w:rPr>
        <w:t xml:space="preserve">2016 – 2018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emergency care, pediatrics, and geriatric medicine under the supervision of senior consultants.</w:t>
      </w:r>
    </w:p>
    <w:p>
      <w:pPr>
        <w:numPr>
          <w:ilvl w:val="0"/>
          <w:numId w:val="1004"/>
        </w:numPr>
        <w:pStyle w:val="Compact"/>
      </w:pPr>
      <w:r>
        <w:t xml:space="preserve">Participated in interdepartmental case discussions to improve diagnostic accuracy and treatment outcomes for patients in Jeddah.</w:t>
      </w:r>
    </w:p>
    <w:bookmarkEnd w:id="25"/>
    <w:bookmarkEnd w:id="26"/>
    <w:bookmarkStart w:id="27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License to Practice Medicine in Saudi Arabia</w:t>
      </w:r>
      <w:r>
        <w:t xml:space="preserve"> </w:t>
      </w:r>
      <w:r>
        <w:t xml:space="preserve">- Saudi Council for Health Specialties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Advanced Cardiac Life Support (ACLS)</w:t>
      </w:r>
      <w:r>
        <w:t xml:space="preserve"> </w:t>
      </w:r>
      <w:r>
        <w:t xml:space="preserve">- American Heart Association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Pediatric Advanced Life Support (PALS)</w:t>
      </w:r>
      <w:r>
        <w:t xml:space="preserve"> </w:t>
      </w:r>
      <w:r>
        <w:t xml:space="preserve">- American Academy of Pediatrics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English Language Testing System (IELTS) Score: 7.5</w:t>
      </w:r>
    </w:p>
    <w:bookmarkEnd w:id="27"/>
    <w:bookmarkStart w:id="28" w:name="skills-competencies"/>
    <w:p>
      <w:pPr>
        <w:pStyle w:val="Heading3"/>
      </w:pPr>
      <w:r>
        <w:t xml:space="preserve">Skills &amp;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Diagnosing and managing common illnesses, conducting physical exams, interpreting lab results.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Patient Communication:</w:t>
      </w:r>
      <w:r>
        <w:t xml:space="preserve"> </w:t>
      </w:r>
      <w:r>
        <w:t xml:space="preserve">Fluent in Arabic and English; culturally sensitive approach to care in Saudi Arabia Jeddah.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Health Technology:</w:t>
      </w:r>
      <w:r>
        <w:t xml:space="preserve"> </w:t>
      </w:r>
      <w:r>
        <w:t xml:space="preserve">Proficient in electronic medical records (EMR) systems and telemedicine platforms.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Experience leading healthcare teams and participating in hospital committees focused on improving patient outcomes.</w:t>
      </w:r>
    </w:p>
    <w:bookmarkEnd w:id="28"/>
    <w:bookmarkStart w:id="29" w:name="languages-spoken"/>
    <w:p>
      <w:pPr>
        <w:pStyle w:val="Heading3"/>
      </w:pPr>
      <w:r>
        <w:t xml:space="preserve">Languages Spoken</w:t>
      </w:r>
    </w:p>
    <w:p>
      <w:pPr>
        <w:numPr>
          <w:ilvl w:val="0"/>
          <w:numId w:val="1007"/>
        </w:numPr>
        <w:pStyle w:val="Compact"/>
      </w:pPr>
      <w:r>
        <w:t xml:space="preserve">Arabic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French (Basic)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supervisors, and patients from Saudi Arabia Jeddah who can attest to my professional integrity and clinical skills.</w:t>
      </w:r>
    </w:p>
    <w:bookmarkEnd w:id="30"/>
    <w:p>
      <w:pPr>
        <w:pStyle w:val="BodyText"/>
      </w:pPr>
      <w:r>
        <w:t xml:space="preserve">© 2023 Dr. Ahmed Mohammad Al-Faraj | Curriculum Vitae for Saudi Arabia Jeddah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 in Saudi Arabia Jeddah</dc:title>
  <dc:creator/>
  <dc:language>en</dc:language>
  <cp:keywords/>
  <dcterms:created xsi:type="dcterms:W3CDTF">2026-09-27T01:07:11Z</dcterms:created>
  <dcterms:modified xsi:type="dcterms:W3CDTF">2026-09-27T01:07:11Z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