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0" w:name="curriculum-vitae"/>
    <w:p>
      <w:pPr>
        <w:pStyle w:val="Heading1"/>
      </w:pPr>
      <w:r>
        <w:t xml:space="preserve">Curriculum Vitae</w:t>
      </w:r>
    </w:p>
    <w:bookmarkStart w:id="29" w:name="Xc318bea5756720dbaf61047cf6977ae3eeb5638"/>
    <w:p>
      <w:pPr>
        <w:pStyle w:val="Heading2"/>
      </w:pPr>
      <w:r>
        <w:t xml:space="preserve">Doctor General Practitioner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Date of Birth:</w:t>
      </w:r>
      <w:r>
        <w:t xml:space="preserve"> </w:t>
      </w:r>
      <w:r>
        <w:t xml:space="preserve">[Date]</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Turkey, specifically in Ankara. Committed to providing comprehensive primary healthcare services to patients of all ages, with a focus on preventive care, chronic disease management, and patient-centered treatment. Proficient in navigating the Turkish healthcare system and aligned with the standards set by the Turkish Ministry of Health. Passionate about contributing to public health initiatives and improving community well-being through evidence-based medical practices.</w:t>
      </w:r>
    </w:p>
    <w:bookmarkEnd w:id="21"/>
    <w:bookmarkStart w:id="22" w:name="education"/>
    <w:p>
      <w:pPr>
        <w:pStyle w:val="Heading3"/>
      </w:pPr>
      <w:r>
        <w:t xml:space="preserve">Education</w:t>
      </w:r>
    </w:p>
    <w:p>
      <w:pPr>
        <w:numPr>
          <w:ilvl w:val="0"/>
          <w:numId w:val="1001"/>
        </w:numPr>
        <w:pStyle w:val="Compact"/>
      </w:pPr>
      <w:r>
        <w:rPr>
          <w:bCs/>
          <w:b/>
        </w:rPr>
        <w:t xml:space="preserve">Hacettepe University School of Medicine</w:t>
      </w:r>
      <w:r>
        <w:t xml:space="preserve">, Ankara, Turkey</w:t>
      </w:r>
      <w:r>
        <w:br/>
      </w:r>
      <w:r>
        <w:t xml:space="preserve">MD (Doctor of Medicine), [Year – Year]</w:t>
      </w:r>
    </w:p>
    <w:p>
      <w:pPr>
        <w:numPr>
          <w:ilvl w:val="0"/>
          <w:numId w:val="1001"/>
        </w:numPr>
        <w:pStyle w:val="Compact"/>
      </w:pPr>
      <w:r>
        <w:rPr>
          <w:bCs/>
          <w:b/>
        </w:rPr>
        <w:t xml:space="preserve">Turkish Language Proficiency Certificate</w:t>
      </w:r>
      <w:r>
        <w:t xml:space="preserve">, [Institution], Ankara, Turkey</w:t>
      </w:r>
      <w:r>
        <w:br/>
      </w:r>
      <w:r>
        <w:t xml:space="preserve">Demonstrated fluency in Turkish to ensure effective communication with patients and healthcare professionals in Turkey.</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General Practitioner</w:t>
      </w:r>
      <w:r>
        <w:t xml:space="preserve">, Ankara Health Center 25</w:t>
      </w:r>
      <w:r>
        <w:br/>
      </w:r>
      <w:r>
        <w:t xml:space="preserve">[Year – Present]</w:t>
      </w:r>
      <w:r>
        <w:br/>
      </w:r>
      <w:r>
        <w:t xml:space="preserve">- Provided primary healthcare services to over 1,000 patients annually, including routine check-ups, vaccinations, and acute illness management.</w:t>
      </w:r>
      <w:r>
        <w:br/>
      </w:r>
      <w:r>
        <w:t xml:space="preserve">- Collaborated with specialists in Ankara to refer complex cases to hospitals such as Hacettepe University Hospital and Ankara University Hospital.</w:t>
      </w:r>
      <w:r>
        <w:br/>
      </w:r>
      <w:r>
        <w:t xml:space="preserve">- Conducted health education workshops on chronic diseases (e.g., diabetes, hypertension) in partnership with the Turkish Ministry of Health.</w:t>
      </w:r>
    </w:p>
    <w:p>
      <w:pPr>
        <w:numPr>
          <w:ilvl w:val="0"/>
          <w:numId w:val="1002"/>
        </w:numPr>
        <w:pStyle w:val="Compact"/>
      </w:pPr>
      <w:r>
        <w:rPr>
          <w:bCs/>
          <w:b/>
        </w:rPr>
        <w:t xml:space="preserve">Resident Physician</w:t>
      </w:r>
      <w:r>
        <w:t xml:space="preserve">, Ankara City Hospital</w:t>
      </w:r>
      <w:r>
        <w:br/>
      </w:r>
      <w:r>
        <w:t xml:space="preserve">[Year – Year]</w:t>
      </w:r>
      <w:r>
        <w:br/>
      </w:r>
      <w:r>
        <w:t xml:space="preserve">- Rotated through departments such as internal medicine, pediatrics, and geriatrics to gain a holistic understanding of patient care.</w:t>
      </w:r>
      <w:r>
        <w:br/>
      </w:r>
      <w:r>
        <w:t xml:space="preserve">- Supervised medical students from Ankara universities and mentored junior doctors in clinical settings.</w:t>
      </w:r>
    </w:p>
    <w:p>
      <w:pPr>
        <w:numPr>
          <w:ilvl w:val="0"/>
          <w:numId w:val="1002"/>
        </w:numPr>
        <w:pStyle w:val="Compact"/>
      </w:pPr>
      <w:r>
        <w:rPr>
          <w:bCs/>
          <w:b/>
        </w:rPr>
        <w:t xml:space="preserve">Medical Intern</w:t>
      </w:r>
      <w:r>
        <w:t xml:space="preserve">, Ankara Training and Research Hospital</w:t>
      </w:r>
      <w:r>
        <w:br/>
      </w:r>
      <w:r>
        <w:t xml:space="preserve">[Year – Year]</w:t>
      </w:r>
      <w:r>
        <w:br/>
      </w:r>
      <w:r>
        <w:t xml:space="preserve">- Gained hands-on experience in diagnosing and treating common illnesses, with a focus on outpatient care.</w:t>
      </w:r>
      <w:r>
        <w:br/>
      </w:r>
      <w:r>
        <w:t xml:space="preserve">- Assisted in the development of patient treatment plans under the supervision of senior physicians.</w:t>
      </w:r>
    </w:p>
    <w:bookmarkEnd w:id="23"/>
    <w:bookmarkStart w:id="24" w:name="certifications-and-licenses"/>
    <w:p>
      <w:pPr>
        <w:pStyle w:val="Heading3"/>
      </w:pPr>
      <w:r>
        <w:t xml:space="preserve">Certifications and Licenses</w:t>
      </w:r>
    </w:p>
    <w:p>
      <w:pPr>
        <w:numPr>
          <w:ilvl w:val="0"/>
          <w:numId w:val="1003"/>
        </w:numPr>
        <w:pStyle w:val="Compact"/>
      </w:pPr>
      <w:r>
        <w:rPr>
          <w:bCs/>
          <w:b/>
        </w:rPr>
        <w:t xml:space="preserve">Medical License (Tıpta Uzmanlık Sınavı)</w:t>
      </w:r>
      <w:r>
        <w:t xml:space="preserve">, Turkish Medical Council</w:t>
      </w:r>
      <w:r>
        <w:br/>
      </w:r>
      <w:r>
        <w:t xml:space="preserve">- Passed the General Practitioner specialty exam, authorized to practice in Turkey.</w:t>
      </w:r>
    </w:p>
    <w:p>
      <w:pPr>
        <w:numPr>
          <w:ilvl w:val="0"/>
          <w:numId w:val="1003"/>
        </w:numPr>
        <w:pStyle w:val="Compact"/>
      </w:pPr>
      <w:r>
        <w:rPr>
          <w:bCs/>
          <w:b/>
        </w:rPr>
        <w:t xml:space="preserve">BLS (Basic Life Support) and ACLS (Advanced Cardiac Life Support)</w:t>
      </w:r>
      <w:r>
        <w:t xml:space="preserve">, [Institution], Ankara</w:t>
      </w:r>
      <w:r>
        <w:br/>
      </w:r>
      <w:r>
        <w:t xml:space="preserve">- Certified in emergency care protocols to manage critical patients effectively.</w:t>
      </w:r>
    </w:p>
    <w:p>
      <w:pPr>
        <w:numPr>
          <w:ilvl w:val="0"/>
          <w:numId w:val="1003"/>
        </w:numPr>
        <w:pStyle w:val="Compact"/>
      </w:pPr>
      <w:r>
        <w:rPr>
          <w:bCs/>
          <w:b/>
        </w:rPr>
        <w:t xml:space="preserve">Continuing Medical Education (CME) Credits</w:t>
      </w:r>
      <w:r>
        <w:t xml:space="preserve">, Turkish Medical Association</w:t>
      </w:r>
      <w:r>
        <w:br/>
      </w:r>
      <w:r>
        <w:t xml:space="preserve">- Regularly participate in seminars and courses to stay updated on medical advancements relevant to Turkey's healthcare landscape.</w:t>
      </w:r>
    </w:p>
    <w:bookmarkEnd w:id="24"/>
    <w:bookmarkStart w:id="25" w:name="skills-and-competencies"/>
    <w:p>
      <w:pPr>
        <w:pStyle w:val="Heading3"/>
      </w:pPr>
      <w:r>
        <w:t xml:space="preserve">Skills and Competencies</w:t>
      </w:r>
    </w:p>
    <w:p>
      <w:pPr>
        <w:numPr>
          <w:ilvl w:val="0"/>
          <w:numId w:val="1004"/>
        </w:numPr>
        <w:pStyle w:val="Compact"/>
      </w:pPr>
      <w:r>
        <w:t xml:space="preserve">Expertise in diagnosing and managing common medical conditions, including respiratory infections, cardiovascular diseases, and endocrine disorders.</w:t>
      </w:r>
    </w:p>
    <w:p>
      <w:pPr>
        <w:numPr>
          <w:ilvl w:val="0"/>
          <w:numId w:val="1004"/>
        </w:numPr>
        <w:pStyle w:val="Compact"/>
      </w:pPr>
      <w:r>
        <w:t xml:space="preserve">Strong communication skills to build trust with patients in Ankara’s culturally diverse population.</w:t>
      </w:r>
    </w:p>
    <w:p>
      <w:pPr>
        <w:numPr>
          <w:ilvl w:val="0"/>
          <w:numId w:val="1004"/>
        </w:numPr>
        <w:pStyle w:val="Compact"/>
      </w:pPr>
      <w:r>
        <w:t xml:space="preserve">Familiarity with the Turkish healthcare system, including insurance protocols (e.g., Social Security Institution – SGK) and public health programs.</w:t>
      </w:r>
    </w:p>
    <w:p>
      <w:pPr>
        <w:numPr>
          <w:ilvl w:val="0"/>
          <w:numId w:val="1004"/>
        </w:numPr>
        <w:pStyle w:val="Compact"/>
      </w:pPr>
      <w:r>
        <w:t xml:space="preserve">Proficient in using electronic medical records (EMR) systems mandated by Turkey’s Ministry of Health.</w:t>
      </w:r>
    </w:p>
    <w:p>
      <w:pPr>
        <w:numPr>
          <w:ilvl w:val="0"/>
          <w:numId w:val="1004"/>
        </w:numPr>
        <w:pStyle w:val="Compact"/>
      </w:pPr>
      <w:r>
        <w:t xml:space="preserve">Ability to work independently and as part of multidisciplinary teams in Ankara’s clinics and hospitals.</w:t>
      </w:r>
    </w:p>
    <w:bookmarkEnd w:id="25"/>
    <w:bookmarkStart w:id="26" w:name="languages"/>
    <w:p>
      <w:pPr>
        <w:pStyle w:val="Heading3"/>
      </w:pPr>
      <w:r>
        <w:t xml:space="preserve">Languages</w:t>
      </w:r>
    </w:p>
    <w:p>
      <w:pPr>
        <w:numPr>
          <w:ilvl w:val="0"/>
          <w:numId w:val="1005"/>
        </w:numPr>
        <w:pStyle w:val="Compact"/>
      </w:pPr>
      <w:r>
        <w:t xml:space="preserve">Turkish – Native proficiency</w:t>
      </w:r>
    </w:p>
    <w:p>
      <w:pPr>
        <w:numPr>
          <w:ilvl w:val="0"/>
          <w:numId w:val="1005"/>
        </w:numPr>
        <w:pStyle w:val="Compact"/>
      </w:pPr>
      <w:r>
        <w:t xml:space="preserve">English – Fluent (IELTS [Score] or TOEFL [Score])</w:t>
      </w:r>
    </w:p>
    <w:p>
      <w:pPr>
        <w:numPr>
          <w:ilvl w:val="0"/>
          <w:numId w:val="1005"/>
        </w:numPr>
        <w:pStyle w:val="Compact"/>
      </w:pPr>
      <w:r>
        <w:t xml:space="preserve">German/French – Basic understanding (if applicable)</w:t>
      </w:r>
    </w:p>
    <w:bookmarkEnd w:id="26"/>
    <w:bookmarkStart w:id="27" w:name="additional-information"/>
    <w:p>
      <w:pPr>
        <w:pStyle w:val="Heading3"/>
      </w:pPr>
      <w:r>
        <w:t xml:space="preserve">Additional Information</w:t>
      </w:r>
    </w:p>
    <w:p>
      <w:pPr>
        <w:numPr>
          <w:ilvl w:val="0"/>
          <w:numId w:val="1006"/>
        </w:numPr>
        <w:pStyle w:val="Compact"/>
      </w:pPr>
      <w:r>
        <w:rPr>
          <w:bCs/>
          <w:b/>
        </w:rPr>
        <w:t xml:space="preserve">Volunteer Work</w:t>
      </w:r>
      <w:r>
        <w:t xml:space="preserve">: Contributed to free health camps organized by the Turkish Red Crescent in Ankara, providing medical care to underprivileged communities.</w:t>
      </w:r>
    </w:p>
    <w:p>
      <w:pPr>
        <w:numPr>
          <w:ilvl w:val="0"/>
          <w:numId w:val="1006"/>
        </w:numPr>
        <w:pStyle w:val="Compact"/>
      </w:pPr>
      <w:r>
        <w:rPr>
          <w:bCs/>
          <w:b/>
        </w:rPr>
        <w:t xml:space="preserve">Research and Publications</w:t>
      </w:r>
      <w:r>
        <w:t xml:space="preserve">: Authored articles on primary healthcare challenges in Turkey, published in journals such as "Turkish Journal of Family Medicine."</w:t>
      </w:r>
    </w:p>
    <w:p>
      <w:pPr>
        <w:numPr>
          <w:ilvl w:val="0"/>
          <w:numId w:val="1006"/>
        </w:numPr>
        <w:pStyle w:val="Compact"/>
      </w:pPr>
      <w:r>
        <w:rPr>
          <w:bCs/>
          <w:b/>
        </w:rPr>
        <w:t xml:space="preserve">Community Engagement</w:t>
      </w:r>
      <w:r>
        <w:t xml:space="preserve">: Actively involved in health awareness campaigns in Ankara, focusing on early detection of cancer and mental health stigma reduction.</w:t>
      </w:r>
    </w:p>
    <w:bookmarkEnd w:id="27"/>
    <w:bookmarkStart w:id="28" w:name="references"/>
    <w:p>
      <w:pPr>
        <w:pStyle w:val="Heading3"/>
      </w:pPr>
      <w:r>
        <w:t xml:space="preserve">References</w:t>
      </w:r>
    </w:p>
    <w:p>
      <w:pPr>
        <w:pStyle w:val="FirstParagraph"/>
      </w:pPr>
      <w:r>
        <w:t xml:space="preserve">Available upon request. References include former colleagues from Ankara University Hospital and the Turkish Ministry of Health.</w:t>
      </w:r>
    </w:p>
    <w:bookmarkEnd w:id="28"/>
    <w:p>
      <w:pPr>
        <w:pStyle w:val="BodyText"/>
      </w:pPr>
      <w:r>
        <w:rPr>
          <w:bCs/>
          <w:b/>
        </w:rPr>
        <w:t xml:space="preserve">Curriculum Vitae - Doctor General Practitioner</w:t>
      </w:r>
    </w:p>
    <w:p>
      <w:pPr>
        <w:pStyle w:val="BodyText"/>
      </w:pPr>
      <w:r>
        <w:t xml:space="preserve">This document is tailored for professionals in Turkey, specifically Ankara, highlighting the unique requirements and standards of general practice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2026-07-19T20:14:48Z</dcterms:created>
  <dcterms:modified xsi:type="dcterms:W3CDTF">2026-07-19T20:14:48Z</dcterms:modified>
</cp:coreProperties>
</file>

<file path=docProps/custom.xml><?xml version="1.0" encoding="utf-8"?>
<Properties xmlns="http://schemas.openxmlformats.org/officeDocument/2006/custom-properties" xmlns:vt="http://schemas.openxmlformats.org/officeDocument/2006/docPropsVTypes"/>
</file>