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c7b65caec6f84aa0b2a44783b5c111fccc6551d"/>
    <w:p>
      <w:pPr>
        <w:pStyle w:val="Heading2"/>
      </w:pPr>
      <w:r>
        <w:t xml:space="preserve">Doctor General Practitioner – Istanbul, Turkey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Turkish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ayse.demir@gm.com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(Eminönü, Beyoğlu)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1980</w:t>
      </w:r>
      <w:r>
        <w:br/>
      </w:r>
      <w:r>
        <w:rPr>
          <w:bCs/>
          <w:b/>
        </w:rPr>
        <w:t xml:space="preserve">Turkish Medical Council License Number:</w:t>
      </w:r>
      <w:r>
        <w:t xml:space="preserve"> </w:t>
      </w:r>
      <w:r>
        <w:t xml:space="preserve">TIP-23456789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Doctor General Practitioner with over 15 years of dedicated service in Istanbul, Turkey. Specializing in comprehensive primary healthcare, chronic disease management, and preventive care for diverse patient populations. A committed professional with a strong understanding of the Turkish healthcare system, including public and private sectors. Passionate about delivering patient-centered care and contributing to community health initiatives across Istanbul's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University, Cerrahpaşa Faculty of Medicine</w:t>
      </w:r>
      <w:r>
        <w:t xml:space="preserve"> </w:t>
      </w:r>
      <w:r>
        <w:t xml:space="preserve">(2001–2007)</w:t>
      </w:r>
      <w:r>
        <w:br/>
      </w:r>
      <w:r>
        <w:t xml:space="preserve">Degree: Doctor of Medicine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Turkish Medical Association (TIP) Residency Program in Family Medicine</w:t>
      </w:r>
      <w:r>
        <w:t xml:space="preserve"> </w:t>
      </w:r>
      <w:r>
        <w:t xml:space="preserve">(2007–2011)</w:t>
      </w:r>
      <w:r>
        <w:br/>
      </w:r>
      <w:r>
        <w:t xml:space="preserve">Institution: Istanbul University Cerrahpaşa Hospital, Istanbul, Turkey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Chronic Disease Management</w:t>
      </w:r>
      <w:r>
        <w:t xml:space="preserve"> </w:t>
      </w:r>
      <w:r>
        <w:t xml:space="preserve">(2013)</w:t>
      </w:r>
      <w:r>
        <w:br/>
      </w:r>
      <w:r>
        <w:t xml:space="preserve">Institution: Turkish Health Ministry Continuing Medical Education Program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3d91b82c69dcfc4b623a8dda19474ce422eecb"/>
    <w:p>
      <w:pPr>
        <w:pStyle w:val="Heading3"/>
      </w:pPr>
      <w:r>
        <w:rPr>
          <w:bCs/>
          <w:b/>
        </w:rPr>
        <w:t xml:space="preserve">Istanbul City Health Directorate – Primary Healthcare Center, Beyoğlu</w:t>
      </w:r>
    </w:p>
    <w:p>
      <w:pPr>
        <w:pStyle w:val="FirstParagraph"/>
      </w:pPr>
      <w:r>
        <w:rPr>
          <w:iCs/>
          <w:i/>
        </w:rPr>
        <w:t xml:space="preserve">General Practitioner (2015–Present)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outpatient care for over 1,500 patients annually, including diagnosis and treatment of acute and chronic conditions.</w:t>
      </w:r>
    </w:p>
    <w:p>
      <w:pPr>
        <w:numPr>
          <w:ilvl w:val="0"/>
          <w:numId w:val="1002"/>
        </w:numPr>
        <w:pStyle w:val="Compact"/>
      </w:pPr>
      <w:r>
        <w:t xml:space="preserve">Coordinate with specialist departments in Istanbul hospitals for referrals, ensuring seamless patient care.</w:t>
      </w:r>
    </w:p>
    <w:p>
      <w:pPr>
        <w:numPr>
          <w:ilvl w:val="0"/>
          <w:numId w:val="1002"/>
        </w:numPr>
        <w:pStyle w:val="Compact"/>
      </w:pPr>
      <w:r>
        <w:t xml:space="preserve">Lead health education campaigns on preventive care (e.g., hypertension, diabetes) in partnership with local community organizations in Istanbul.</w:t>
      </w:r>
    </w:p>
    <w:p>
      <w:pPr>
        <w:numPr>
          <w:ilvl w:val="0"/>
          <w:numId w:val="1002"/>
        </w:numPr>
        <w:pStyle w:val="Compact"/>
      </w:pPr>
      <w:r>
        <w:t xml:space="preserve">Mentor medical students and interns from Turkish universities during their clinical rotations.</w:t>
      </w:r>
    </w:p>
    <w:bookmarkEnd w:id="23"/>
    <w:bookmarkStart w:id="24" w:name="Xf16e495eb02a678abadb65d3b3f7f9c3e09b87f"/>
    <w:p>
      <w:pPr>
        <w:pStyle w:val="Heading3"/>
      </w:pPr>
      <w:r>
        <w:rPr>
          <w:bCs/>
          <w:b/>
        </w:rPr>
        <w:t xml:space="preserve">Private Clinic – Dr. Ayşe Demir Family Health Center</w:t>
      </w:r>
    </w:p>
    <w:p>
      <w:pPr>
        <w:pStyle w:val="FirstParagraph"/>
      </w:pPr>
      <w:r>
        <w:rPr>
          <w:iCs/>
          <w:i/>
        </w:rPr>
        <w:t xml:space="preserve">Founder and Chief Physician (2011–2015)</w:t>
      </w:r>
    </w:p>
    <w:p>
      <w:pPr>
        <w:numPr>
          <w:ilvl w:val="0"/>
          <w:numId w:val="1003"/>
        </w:numPr>
        <w:pStyle w:val="Compact"/>
      </w:pPr>
      <w:r>
        <w:t xml:space="preserve">Established and managed a private general practice clinic in Istanbul, focusing on personalized patient care.</w:t>
      </w:r>
    </w:p>
    <w:p>
      <w:pPr>
        <w:numPr>
          <w:ilvl w:val="0"/>
          <w:numId w:val="1003"/>
        </w:numPr>
        <w:pStyle w:val="Compact"/>
      </w:pPr>
      <w:r>
        <w:t xml:space="preserve">Developed protocols for telemedicine consultations, adapting to the growing demand for digital healthcare services in Turkey.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insurance companies (e.g., Emeklilik Sandığı) to ensure cost-effective care for patients.</w:t>
      </w:r>
    </w:p>
    <w:bookmarkEnd w:id="24"/>
    <w:bookmarkStart w:id="25" w:name="X6130d91387df61155d0943c04b73cf4283412fe"/>
    <w:p>
      <w:pPr>
        <w:pStyle w:val="Heading3"/>
      </w:pPr>
      <w:r>
        <w:rPr>
          <w:bCs/>
          <w:b/>
        </w:rPr>
        <w:t xml:space="preserve">Istanbul University Cerrahpaşa Hospital – Department of Family Medicine</w:t>
      </w:r>
    </w:p>
    <w:p>
      <w:pPr>
        <w:pStyle w:val="FirstParagraph"/>
      </w:pPr>
      <w:r>
        <w:rPr>
          <w:iCs/>
          <w:i/>
        </w:rPr>
        <w:t xml:space="preserve">Resident Physician (2007–2011)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managing a wide range of medical conditions under the supervision of senior physicians.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projects, including vaccination drives and maternal-child health programs in Istanbul neighborhoods.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Turkish Medical Council (TIP) License (2007)</w:t>
      </w:r>
    </w:p>
    <w:p>
      <w:pPr>
        <w:numPr>
          <w:ilvl w:val="0"/>
          <w:numId w:val="1005"/>
        </w:numPr>
        <w:pStyle w:val="Compact"/>
      </w:pPr>
      <w:r>
        <w:t xml:space="preserve">American Heart Association: Basic Life Support (BLS) and Advanced Cardiac Life Support (ACLS) Certifications</w:t>
      </w:r>
    </w:p>
    <w:p>
      <w:pPr>
        <w:numPr>
          <w:ilvl w:val="0"/>
          <w:numId w:val="1005"/>
        </w:numPr>
        <w:pStyle w:val="Compact"/>
      </w:pPr>
      <w:r>
        <w:t xml:space="preserve">European Union Certificate in Clinical Research, awarded by the Turkish Society of Clinical Research</w:t>
      </w:r>
    </w:p>
    <w:p>
      <w:pPr>
        <w:numPr>
          <w:ilvl w:val="0"/>
          <w:numId w:val="1005"/>
        </w:numPr>
        <w:pStyle w:val="Compact"/>
      </w:pPr>
      <w:r>
        <w:t xml:space="preserve">Language Proficiency: Turkish (Native), English (Fluent – TOEFL iBT 105), German (Basic)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illnesses, chronic disease monitoring, geriatric care, pediatric consultations.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electronic medical records (EMR) systems used in Turkish hospitals and clinics (e.g., E-Health Portal).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their families, particularly in multicultural Istanbul.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multidisciplinary teams in primary healthcare settings.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t xml:space="preserve">"Impact of Urban Living on Chronic Disease Prevalence in Istanbul: A General Practitioner's Perspective" – Published in the Turkish Journal of Family Medicine (2019)</w:t>
      </w:r>
    </w:p>
    <w:p>
      <w:pPr>
        <w:numPr>
          <w:ilvl w:val="0"/>
          <w:numId w:val="1007"/>
        </w:numPr>
        <w:pStyle w:val="Compact"/>
      </w:pPr>
      <w:r>
        <w:t xml:space="preserve">Presented a paper at the 10th National Congress of Family Medicine, Istanbul, 2017: "Integrating Telemedicine into Primary Healthcare in Turkey."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Turkish Medical Association (TIP) – Member since 2007</w:t>
      </w:r>
    </w:p>
    <w:p>
      <w:pPr>
        <w:numPr>
          <w:ilvl w:val="0"/>
          <w:numId w:val="1008"/>
        </w:numPr>
        <w:pStyle w:val="Compact"/>
      </w:pPr>
      <w:r>
        <w:t xml:space="preserve">European Academy of Doctors "EURAMED" – Member since 2018</w:t>
      </w:r>
    </w:p>
    <w:p>
      <w:pPr>
        <w:numPr>
          <w:ilvl w:val="0"/>
          <w:numId w:val="1008"/>
        </w:numPr>
        <w:pStyle w:val="Compact"/>
      </w:pPr>
      <w:r>
        <w:t xml:space="preserve">Istanbul Family Physicians Association – Active member and committee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health check-up campaigns organized by the Istanbul Red Crescent Society.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Collaborated with local NGOs to improve access to healthcare for underserved populations in Istanbul’s districts (e.g., Şişli, Kadıköy).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General Practitioner in Istanbul" – Health Excellence Awards 2021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Ayşe Demir (ayse.demir@gm.com)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use in Turkey Istanbul, emphasizing local healthcare practices, medical licensing requirements, and the unique challenges of general practice in a bustling metropolitan area like Istanbul.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2025-12-03T11:37:10Z</dcterms:created>
  <dcterms:modified xsi:type="dcterms:W3CDTF">2025-12-03T11:37:10Z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