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(United</w:t>
      </w:r>
      <w:r>
        <w:t xml:space="preserve"> </w:t>
      </w:r>
      <w:r>
        <w:t xml:space="preserve">Kingdom</w:t>
      </w:r>
      <w:r>
        <w:t xml:space="preserve"> </w:t>
      </w:r>
      <w:r>
        <w:t xml:space="preserve">Birmingham)</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Contact Information:</w:t>
      </w:r>
      <w:r>
        <w:br/>
      </w:r>
      <w:r>
        <w:t xml:space="preserve">Email: emily.thompson@gp.com | Phone: +44 7900 123456</w:t>
      </w:r>
      <w:r>
        <w:br/>
      </w:r>
      <w:r>
        <w:t xml:space="preserve">Address: 123 Health Lane, Birmingham, B15 2AA, United Kingdom</w:t>
      </w:r>
    </w:p>
    <w:bookmarkStart w:id="20" w:name="professional-summary"/>
    <w:p>
      <w:pPr>
        <w:pStyle w:val="Heading2"/>
      </w:pPr>
      <w:r>
        <w:t xml:space="preserve">Professional Summary</w:t>
      </w:r>
    </w:p>
    <w:p>
      <w:pPr>
        <w:pStyle w:val="FirstParagraph"/>
      </w:pPr>
      <w:r>
        <w:t xml:space="preserve">Dr. Emily Thompson is a highly qualified and experienced Doctor General Practitioner based in the United Kingdom Birmingham. With over a decade of clinical expertise in primary care, she has dedicated her career to delivering compassionate, patient-centered healthcare within the local community. Dr. Thompson holds full registration with the General Medical Council (GMC) and is committed to upholding the highest standards of medical practice in accordance with NHS guidelines. Her work in Birmingham has focused on addressing diverse healthcare needs across urban and suburban populations, emphasizing preventive care, chronic disease management, and holistic patient support.</w:t>
      </w:r>
    </w:p>
    <w:bookmarkEnd w:id="20"/>
    <w:bookmarkStart w:id="21" w:name="education-qualifications"/>
    <w:p>
      <w:pPr>
        <w:pStyle w:val="Heading2"/>
      </w:pPr>
      <w:r>
        <w:t xml:space="preserve">Education &amp; Qualifications</w:t>
      </w:r>
    </w:p>
    <w:p>
      <w:pPr>
        <w:numPr>
          <w:ilvl w:val="0"/>
          <w:numId w:val="1001"/>
        </w:numPr>
        <w:pStyle w:val="Compact"/>
      </w:pPr>
      <w:r>
        <w:rPr>
          <w:bCs/>
          <w:b/>
        </w:rPr>
        <w:t xml:space="preserve">MBBS (Bachelor of Medicine, Bachelor of Surgery)</w:t>
      </w:r>
      <w:r>
        <w:br/>
      </w:r>
      <w:r>
        <w:t xml:space="preserve">University of Birmingham (UK), 2008–2014</w:t>
      </w:r>
      <w:r>
        <w:br/>
      </w:r>
      <w:r>
        <w:t xml:space="preserve">Honors: Dean’s List, Research Project on Primary Care in Urban Settings</w:t>
      </w:r>
    </w:p>
    <w:p>
      <w:pPr>
        <w:numPr>
          <w:ilvl w:val="0"/>
          <w:numId w:val="1001"/>
        </w:numPr>
        <w:pStyle w:val="Compact"/>
      </w:pPr>
      <w:r>
        <w:rPr>
          <w:bCs/>
          <w:b/>
        </w:rPr>
        <w:t xml:space="preserve">Foundation Programme (Core Medical Training)</w:t>
      </w:r>
      <w:r>
        <w:br/>
      </w:r>
      <w:r>
        <w:t xml:space="preserve">NHS Trusts across the West Midlands, 2014–2016</w:t>
      </w:r>
      <w:r>
        <w:br/>
      </w:r>
      <w:r>
        <w:t xml:space="preserve">Specialized in internal medicine, pediatrics, and geriatric care</w:t>
      </w:r>
    </w:p>
    <w:p>
      <w:pPr>
        <w:numPr>
          <w:ilvl w:val="0"/>
          <w:numId w:val="1001"/>
        </w:numPr>
        <w:pStyle w:val="Compact"/>
      </w:pPr>
      <w:r>
        <w:rPr>
          <w:bCs/>
          <w:b/>
        </w:rPr>
        <w:t xml:space="preserve">General Practice Specialty Training (GP ST3)</w:t>
      </w:r>
      <w:r>
        <w:br/>
      </w:r>
      <w:r>
        <w:t xml:space="preserve">Birmingham Primary Care Training Scheme (BPCATS), 2016–2019</w:t>
      </w:r>
      <w:r>
        <w:br/>
      </w:r>
      <w:r>
        <w:t xml:space="preserve">Completed rotations at NHS Birmingham Community Health Services, including urgent care and community-based diagnostics</w:t>
      </w:r>
    </w:p>
    <w:p>
      <w:pPr>
        <w:numPr>
          <w:ilvl w:val="0"/>
          <w:numId w:val="1001"/>
        </w:numPr>
        <w:pStyle w:val="Compact"/>
      </w:pPr>
      <w:r>
        <w:rPr>
          <w:bCs/>
          <w:b/>
        </w:rPr>
        <w:t xml:space="preserve">Membership of the Royal College of General Practitioners (MRCGP)</w:t>
      </w:r>
      <w:r>
        <w:br/>
      </w:r>
      <w:r>
        <w:t xml:space="preserve">Achieved in 2020, with distinction in the Applied Knowledge Test (AKT) and Clinical Skills Assessment (CSA)</w:t>
      </w:r>
    </w:p>
    <w:bookmarkEnd w:id="21"/>
    <w:bookmarkStart w:id="25" w:name="professional-experience"/>
    <w:p>
      <w:pPr>
        <w:pStyle w:val="Heading2"/>
      </w:pPr>
      <w:r>
        <w:t xml:space="preserve">Professional Experience</w:t>
      </w:r>
    </w:p>
    <w:bookmarkStart w:id="22" w:name="senior-general-practitioner"/>
    <w:p>
      <w:pPr>
        <w:pStyle w:val="Heading3"/>
      </w:pPr>
      <w:r>
        <w:t xml:space="preserve">Senior General Practitioner</w:t>
      </w:r>
    </w:p>
    <w:p>
      <w:pPr>
        <w:pStyle w:val="FirstParagraph"/>
      </w:pPr>
      <w:r>
        <w:rPr>
          <w:bCs/>
          <w:b/>
        </w:rPr>
        <w:t xml:space="preserve">St. Mary’s Health Centre, Birmingham</w:t>
      </w:r>
      <w:r>
        <w:br/>
      </w:r>
      <w:r>
        <w:t xml:space="preserve">May 2019 – Present</w:t>
      </w:r>
      <w:r>
        <w:br/>
      </w:r>
      <w:r>
        <w:t xml:space="preserve">- Lead a multidisciplinary team of nurses, pharmacists, and allied health professionals to deliver comprehensive primary care services to over 5,000 patients.</w:t>
      </w:r>
      <w:r>
        <w:br/>
      </w:r>
      <w:r>
        <w:t xml:space="preserve">- Implemented telehealth consultations during the COVID-19 pandemic, improving access for vulnerable populations in Birmingham.</w:t>
      </w:r>
      <w:r>
        <w:br/>
      </w:r>
      <w:r>
        <w:t xml:space="preserve">- Developed community outreach programs focused on diabetes prevention and mental health awareness in partnership with local charities.</w:t>
      </w:r>
    </w:p>
    <w:bookmarkEnd w:id="22"/>
    <w:bookmarkStart w:id="23" w:name="general-practitioner"/>
    <w:p>
      <w:pPr>
        <w:pStyle w:val="Heading3"/>
      </w:pPr>
      <w:r>
        <w:t xml:space="preserve">General Practitioner</w:t>
      </w:r>
    </w:p>
    <w:p>
      <w:pPr>
        <w:pStyle w:val="FirstParagraph"/>
      </w:pPr>
      <w:r>
        <w:rPr>
          <w:bCs/>
          <w:b/>
        </w:rPr>
        <w:t xml:space="preserve">Greenfield Surgery, Birmingham</w:t>
      </w:r>
      <w:r>
        <w:br/>
      </w:r>
      <w:r>
        <w:t xml:space="preserve">January 2016 – April 2019</w:t>
      </w:r>
      <w:r>
        <w:br/>
      </w:r>
      <w:r>
        <w:t xml:space="preserve">- Managed a diverse patient caseload, including chronic illness management, minor injuries, and acute care.</w:t>
      </w:r>
      <w:r>
        <w:br/>
      </w:r>
      <w:r>
        <w:t xml:space="preserve">- Collaborated with specialists to provide integrated care for patients with complex conditions such as hypertension and asthma.</w:t>
      </w:r>
      <w:r>
        <w:br/>
      </w:r>
      <w:r>
        <w:t xml:space="preserve">- Trained junior doctors and medical students in clinical skills, adhering to NHS training frameworks.</w:t>
      </w:r>
    </w:p>
    <w:bookmarkEnd w:id="23"/>
    <w:bookmarkStart w:id="24" w:name="assistant-general-practitioner"/>
    <w:p>
      <w:pPr>
        <w:pStyle w:val="Heading3"/>
      </w:pPr>
      <w:r>
        <w:t xml:space="preserve">Assistant General Practitioner</w:t>
      </w:r>
    </w:p>
    <w:p>
      <w:pPr>
        <w:pStyle w:val="FirstParagraph"/>
      </w:pPr>
      <w:r>
        <w:rPr>
          <w:bCs/>
          <w:b/>
        </w:rPr>
        <w:t xml:space="preserve">Birmingham City Health Centre</w:t>
      </w:r>
      <w:r>
        <w:br/>
      </w:r>
      <w:r>
        <w:t xml:space="preserve">September 2014 – December 2015</w:t>
      </w:r>
      <w:r>
        <w:br/>
      </w:r>
      <w:r>
        <w:t xml:space="preserve">- Gained foundational experience in patient consultations, prescribing, and administrative tasks.</w:t>
      </w:r>
      <w:r>
        <w:br/>
      </w:r>
      <w:r>
        <w:t xml:space="preserve">- Participated in public health initiatives, including vaccination campaigns and smoking cessation programs.</w:t>
      </w:r>
    </w:p>
    <w:bookmarkEnd w:id="24"/>
    <w:bookmarkEnd w:id="25"/>
    <w:bookmarkStart w:id="26" w:name="skills-competencies"/>
    <w:p>
      <w:pPr>
        <w:pStyle w:val="Heading2"/>
      </w:pPr>
      <w:r>
        <w:t xml:space="preserve">Skills &amp; Competencies</w:t>
      </w:r>
    </w:p>
    <w:p>
      <w:pPr>
        <w:numPr>
          <w:ilvl w:val="0"/>
          <w:numId w:val="1002"/>
        </w:numPr>
        <w:pStyle w:val="Compact"/>
      </w:pPr>
      <w:r>
        <w:t xml:space="preserve">Expertise in diagnosing and managing common and complex medical conditions.</w:t>
      </w:r>
    </w:p>
    <w:p>
      <w:pPr>
        <w:numPr>
          <w:ilvl w:val="0"/>
          <w:numId w:val="1002"/>
        </w:numPr>
        <w:pStyle w:val="Compact"/>
      </w:pPr>
      <w:r>
        <w:t xml:space="preserve">Proficient in electronic patient record systems (e.g., EMIS, Vision) used by NHS practices in the United Kingdom.</w:t>
      </w:r>
    </w:p>
    <w:p>
      <w:pPr>
        <w:numPr>
          <w:ilvl w:val="0"/>
          <w:numId w:val="1002"/>
        </w:numPr>
        <w:pStyle w:val="Compact"/>
      </w:pPr>
      <w:r>
        <w:t xml:space="preserve">Strong communication skills for interacting with patients, families, and healthcare teams across diverse cultural backgrounds.</w:t>
      </w:r>
    </w:p>
    <w:p>
      <w:pPr>
        <w:numPr>
          <w:ilvl w:val="0"/>
          <w:numId w:val="1002"/>
        </w:numPr>
        <w:pStyle w:val="Compact"/>
      </w:pPr>
      <w:r>
        <w:t xml:space="preserve">Ability to work independently and collaboratively in a fast-paced clinical environment.</w:t>
      </w:r>
    </w:p>
    <w:p>
      <w:pPr>
        <w:numPr>
          <w:ilvl w:val="0"/>
          <w:numId w:val="1002"/>
        </w:numPr>
        <w:pStyle w:val="Compact"/>
      </w:pPr>
      <w:r>
        <w:t xml:space="preserve">Certified in Advanced Life Support (ALS) and Basic Life Support (BLS) by the Resuscitation Council (UK).</w:t>
      </w:r>
    </w:p>
    <w:p>
      <w:pPr>
        <w:numPr>
          <w:ilvl w:val="0"/>
          <w:numId w:val="1002"/>
        </w:numPr>
        <w:pStyle w:val="Compact"/>
      </w:pPr>
      <w:r>
        <w:t xml:space="preserve">Fluent in English; basic understanding of Urdu for community engagement in Birmingham’s multicultural population.</w:t>
      </w:r>
    </w:p>
    <w:bookmarkEnd w:id="26"/>
    <w:bookmarkStart w:id="27" w:name="certifications-memberships"/>
    <w:p>
      <w:pPr>
        <w:pStyle w:val="Heading2"/>
      </w:pPr>
      <w:r>
        <w:t xml:space="preserve">Certifications &amp; Memberships</w:t>
      </w:r>
    </w:p>
    <w:p>
      <w:pPr>
        <w:numPr>
          <w:ilvl w:val="0"/>
          <w:numId w:val="1003"/>
        </w:numPr>
        <w:pStyle w:val="Compact"/>
      </w:pPr>
      <w:r>
        <w:rPr>
          <w:bCs/>
          <w:b/>
        </w:rPr>
        <w:t xml:space="preserve">General Medical Council (GMC) Registration</w:t>
      </w:r>
      <w:r>
        <w:br/>
      </w:r>
      <w:r>
        <w:t xml:space="preserve">UK Registration Number: 1234567890</w:t>
      </w:r>
    </w:p>
    <w:p>
      <w:pPr>
        <w:numPr>
          <w:ilvl w:val="0"/>
          <w:numId w:val="1003"/>
        </w:numPr>
        <w:pStyle w:val="Compact"/>
      </w:pPr>
      <w:r>
        <w:rPr>
          <w:bCs/>
          <w:b/>
        </w:rPr>
        <w:t xml:space="preserve">Royal College of General Practitioners (RCGP)</w:t>
      </w:r>
      <w:r>
        <w:br/>
      </w:r>
      <w:r>
        <w:t xml:space="preserve">Member since 2020, with regular participation in RCGP Continuing Professional Development (CPD) programs.</w:t>
      </w:r>
    </w:p>
    <w:p>
      <w:pPr>
        <w:numPr>
          <w:ilvl w:val="0"/>
          <w:numId w:val="1003"/>
        </w:numPr>
        <w:pStyle w:val="Compact"/>
      </w:pPr>
      <w:r>
        <w:rPr>
          <w:bCs/>
          <w:b/>
        </w:rPr>
        <w:t xml:space="preserve">Advanced Clinical Skills Certification</w:t>
      </w:r>
      <w:r>
        <w:br/>
      </w:r>
      <w:r>
        <w:t xml:space="preserve">Completed training in wound care, dermatology, and minor surgical procedures.</w:t>
      </w:r>
    </w:p>
    <w:p>
      <w:pPr>
        <w:numPr>
          <w:ilvl w:val="0"/>
          <w:numId w:val="1003"/>
        </w:numPr>
        <w:pStyle w:val="Compact"/>
      </w:pPr>
      <w:r>
        <w:rPr>
          <w:bCs/>
          <w:b/>
        </w:rPr>
        <w:t xml:space="preserve">Health &amp; Safety Training</w:t>
      </w:r>
      <w:r>
        <w:br/>
      </w:r>
      <w:r>
        <w:t xml:space="preserve">Level 3 Award in Health and Safety in the Workplace (UK).</w:t>
      </w:r>
    </w:p>
    <w:bookmarkEnd w:id="27"/>
    <w:bookmarkStart w:id="28" w:name="publications-research"/>
    <w:p>
      <w:pPr>
        <w:pStyle w:val="Heading2"/>
      </w:pPr>
      <w:r>
        <w:t xml:space="preserve">Publications &amp; Research</w:t>
      </w:r>
    </w:p>
    <w:p>
      <w:pPr>
        <w:numPr>
          <w:ilvl w:val="0"/>
          <w:numId w:val="1004"/>
        </w:numPr>
        <w:pStyle w:val="Compact"/>
      </w:pPr>
      <w:r>
        <w:t xml:space="preserve">"Community-Based Diabetes Management in Urban Areas: A Case Study from Birmingham" – Published in the *Journal of Primary Care and Community Health* (2021).</w:t>
      </w:r>
    </w:p>
    <w:p>
      <w:pPr>
        <w:numPr>
          <w:ilvl w:val="0"/>
          <w:numId w:val="1004"/>
        </w:numPr>
        <w:pStyle w:val="Compact"/>
      </w:pPr>
      <w:r>
        <w:t xml:space="preserve">Co-authored a report on mental health stigma among minority populations, presented at the 2019 Birmingham Mental Health Conference.</w:t>
      </w:r>
    </w:p>
    <w:p>
      <w:pPr>
        <w:numPr>
          <w:ilvl w:val="0"/>
          <w:numId w:val="1004"/>
        </w:numPr>
        <w:pStyle w:val="Compact"/>
      </w:pPr>
      <w:r>
        <w:t xml:space="preserve">Contributor to the NHS Midlands &amp; Black Country’s initiative on integrating digital health tools into GP practices.</w:t>
      </w:r>
    </w:p>
    <w:bookmarkEnd w:id="28"/>
    <w:bookmarkStart w:id="29" w:name="professional-development"/>
    <w:p>
      <w:pPr>
        <w:pStyle w:val="Heading2"/>
      </w:pPr>
      <w:r>
        <w:t xml:space="preserve">Professional Development</w:t>
      </w:r>
    </w:p>
    <w:p>
      <w:pPr>
        <w:numPr>
          <w:ilvl w:val="0"/>
          <w:numId w:val="1005"/>
        </w:numPr>
        <w:pStyle w:val="Compact"/>
      </w:pPr>
      <w:r>
        <w:t xml:space="preserve">Attended the 2023 RCGP Annual Conference, focusing on AI in Primary Care and patient safety.</w:t>
      </w:r>
    </w:p>
    <w:p>
      <w:pPr>
        <w:numPr>
          <w:ilvl w:val="0"/>
          <w:numId w:val="1005"/>
        </w:numPr>
        <w:pStyle w:val="Compact"/>
      </w:pPr>
      <w:r>
        <w:t xml:space="preserve">Completed a leadership course for healthcare professionals by the NHS Leadership Academy (2021).</w:t>
      </w:r>
    </w:p>
    <w:p>
      <w:pPr>
        <w:numPr>
          <w:ilvl w:val="0"/>
          <w:numId w:val="1005"/>
        </w:numPr>
        <w:pStyle w:val="Compact"/>
      </w:pPr>
      <w:r>
        <w:t xml:space="preserve">Participated in a workshop on cultural competency in medicine, hosted by the University of Birmingham (2020).</w:t>
      </w:r>
    </w:p>
    <w:bookmarkEnd w:id="29"/>
    <w:bookmarkStart w:id="30" w:name="community-engagement"/>
    <w:p>
      <w:pPr>
        <w:pStyle w:val="Heading2"/>
      </w:pPr>
      <w:r>
        <w:t xml:space="preserve">Community Engagement</w:t>
      </w:r>
    </w:p>
    <w:p>
      <w:pPr>
        <w:pStyle w:val="FirstParagraph"/>
      </w:pPr>
      <w:r>
        <w:t xml:space="preserve">Dr. Thompson is actively involved in improving public health outcomes in the United Kingdom Birmingham region. She volunteers at local free clinics and has organized health fairs to raise awareness about preventive care. Her commitment to community service aligns with the NHS’s mission of delivering equitable healthcare for all.</w:t>
      </w:r>
    </w:p>
    <w:bookmarkEnd w:id="30"/>
    <w:bookmarkStart w:id="31" w:name="references"/>
    <w:p>
      <w:pPr>
        <w:pStyle w:val="Heading2"/>
      </w:pPr>
      <w:r>
        <w:t xml:space="preserve">References</w:t>
      </w:r>
    </w:p>
    <w:p>
      <w:pPr>
        <w:pStyle w:val="FirstParagraph"/>
      </w:pPr>
      <w:r>
        <w:t xml:space="preserve">Available upon request from current and former colleagues, including:</w:t>
      </w:r>
    </w:p>
    <w:p>
      <w:pPr>
        <w:numPr>
          <w:ilvl w:val="0"/>
          <w:numId w:val="1006"/>
        </w:numPr>
        <w:pStyle w:val="Compact"/>
      </w:pPr>
      <w:r>
        <w:t xml:space="preserve">Dr. James Carter, Lead GP at St. Mary’s Health Centre (contact: james.carter@nhs.uk)</w:t>
      </w:r>
    </w:p>
    <w:p>
      <w:pPr>
        <w:numPr>
          <w:ilvl w:val="0"/>
          <w:numId w:val="1006"/>
        </w:numPr>
        <w:pStyle w:val="Compact"/>
      </w:pPr>
      <w:r>
        <w:t xml:space="preserve">Professor Sarah Williams, Head of Primary Care Research at the University of Birmingham</w:t>
      </w:r>
    </w:p>
    <w:p>
      <w:pPr>
        <w:pStyle w:val="FirstParagraph"/>
      </w:pPr>
      <w:r>
        <w:rPr>
          <w:bCs/>
          <w:b/>
        </w:rPr>
        <w:t xml:space="preserve">Curriculum Vitae for Doctor General Practitioner in United Kingdom Birmingham</w:t>
      </w:r>
      <w:r>
        <w:t xml:space="preserve"> </w:t>
      </w:r>
      <w:r>
        <w:t xml:space="preserve">|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(United Kingdom Birmingham)</dc:title>
  <dc:creator/>
  <dc:language>en</dc:language>
  <cp:keywords/>
  <dcterms:created xsi:type="dcterms:W3CDTF">2025-12-05T03:44:11Z</dcterms:created>
  <dcterms:modified xsi:type="dcterms:W3CDTF">2025-12-05T03:44:11Z</dcterms:modified>
</cp:coreProperties>
</file>

<file path=docProps/custom.xml><?xml version="1.0" encoding="utf-8"?>
<Properties xmlns="http://schemas.openxmlformats.org/officeDocument/2006/custom-properties" xmlns:vt="http://schemas.openxmlformats.org/officeDocument/2006/docPropsVTypes"/>
</file>