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7700 900 123 | emily.thompson@gpmanchester.com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Manchester Road, Manchester, United Kingdom, M1 5AB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Emily Thompson is a highly qualified and dedicated General Practitioner with over a decade of experience in the United Kingdom, specifically within the vibrant healthcare ecosystem of Manchester. As a registered member of the General Medical Council (GMC) and an active participant in primary care services, Dr. Thompson has consistently demonstrated excellence in patient-centered care, clinical expertise, and community engagement. Her work in Manchester has focused on delivering holistic medical solutions to diverse populations, emphasizing preventive care and long-term health management. With a strong commitment to continuous professional development, she is a trusted figure within the NHS and local healthcare networks.</w:t>
      </w:r>
    </w:p>
    <w:bookmarkEnd w:id="21"/>
    <w:bookmarkStart w:id="22" w:name="education-and-qualifications"/>
    <w:p>
      <w:pPr>
        <w:pStyle w:val="Heading2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Manchester, UK</w:t>
      </w:r>
      <w:r>
        <w:br/>
      </w:r>
      <w:r>
        <w:t xml:space="preserve">2008 – 2014</w:t>
      </w:r>
    </w:p>
    <w:p>
      <w:pPr>
        <w:pStyle w:val="BodyText"/>
      </w:pPr>
      <w:r>
        <w:rPr>
          <w:bCs/>
          <w:b/>
        </w:rPr>
        <w:t xml:space="preserve">Postgraduate Training in General Practice</w:t>
      </w:r>
      <w:r>
        <w:br/>
      </w:r>
      <w:r>
        <w:t xml:space="preserve">Royal College of General Practitioners (RCGP), Manchester NHS Trust</w:t>
      </w:r>
      <w:r>
        <w:br/>
      </w:r>
      <w:r>
        <w:t xml:space="preserve">2014 – 2017</w:t>
      </w:r>
    </w:p>
    <w:p>
      <w:pPr>
        <w:pStyle w:val="BodyText"/>
      </w:pPr>
      <w:r>
        <w:rPr>
          <w:bCs/>
          <w:b/>
        </w:rPr>
        <w:t xml:space="preserve">Membership of the Royal College of Physicians (MRCP)</w:t>
      </w:r>
      <w:r>
        <w:br/>
      </w:r>
      <w:r>
        <w:t xml:space="preserve">2016</w:t>
      </w:r>
    </w:p>
    <w:p>
      <w:pPr>
        <w:pStyle w:val="BodyText"/>
      </w:pPr>
      <w:r>
        <w:rPr>
          <w:bCs/>
          <w:b/>
        </w:rPr>
        <w:t xml:space="preserve">Advanced Life Support (ALS) Certification</w:t>
      </w:r>
      <w:r>
        <w:br/>
      </w:r>
      <w:r>
        <w:t xml:space="preserve">Resuscitation Council (UK), 2018</w:t>
      </w:r>
    </w:p>
    <w:p>
      <w:pPr>
        <w:pStyle w:val="BodyText"/>
      </w:pPr>
      <w:r>
        <w:rPr>
          <w:bCs/>
          <w:b/>
        </w:rPr>
        <w:t xml:space="preserve">Child Protection and Safeguarding Training</w:t>
      </w:r>
      <w:r>
        <w:br/>
      </w:r>
      <w:r>
        <w:t xml:space="preserve">Manchester Health Education England,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Marks Street Surgery, Manchester (NHS)</w:t>
      </w:r>
      <w:r>
        <w:br/>
      </w:r>
      <w:r>
        <w:t xml:space="preserve">May 2017 – Present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healthcare professionals to deliver comprehensive primary care services to over 5,000 patients in the Greater Manchester area.</w:t>
      </w:r>
    </w:p>
    <w:p>
      <w:pPr>
        <w:numPr>
          <w:ilvl w:val="0"/>
          <w:numId w:val="1001"/>
        </w:numPr>
        <w:pStyle w:val="Compact"/>
      </w:pPr>
      <w:r>
        <w:t xml:space="preserve">Specialized in chronic disease management, mental health support, and preventive care, aligning with national NHS priorities for patient outcomes.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specialist services to ensure seamless referrals and continuity of care for complex cases.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digital health initiatives, including electronic patient records (EMRs) and teleconsultation platforms, to enhance accessibility in the United Kingdom.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Broad Street Clinic, Manchester (Private Practice)</w:t>
      </w:r>
      <w:r>
        <w:br/>
      </w:r>
      <w:r>
        <w:t xml:space="preserve">January 2015 – April 2017</w:t>
      </w:r>
    </w:p>
    <w:p>
      <w:pPr>
        <w:numPr>
          <w:ilvl w:val="0"/>
          <w:numId w:val="1002"/>
        </w:numPr>
        <w:pStyle w:val="Compact"/>
      </w:pPr>
      <w:r>
        <w:t xml:space="preserve">Provided individualized medical consultations and health assessments to a diverse patient demographic in the heart of Manchester.</w:t>
      </w:r>
    </w:p>
    <w:p>
      <w:pPr>
        <w:numPr>
          <w:ilvl w:val="0"/>
          <w:numId w:val="1002"/>
        </w:numPr>
        <w:pStyle w:val="Compact"/>
      </w:pPr>
      <w:r>
        <w:t xml:space="preserve">Developed and maintained patient care plans, focusing on long-term health improvement and disease prevention.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workshops on topics such as diabetes management, smoking cessation, and mental well-being.</w:t>
      </w:r>
    </w:p>
    <w:p>
      <w:pPr>
        <w:numPr>
          <w:ilvl w:val="0"/>
          <w:numId w:val="1002"/>
        </w:numPr>
        <w:pStyle w:val="Compact"/>
      </w:pPr>
      <w:r>
        <w:t xml:space="preserve">Supported medical students and trainee GPs through mentorship programs aligned with the United Kingdom’s postgraduate medical training standards.</w:t>
      </w:r>
    </w:p>
    <w:bookmarkEnd w:id="24"/>
    <w:bookmarkStart w:id="25" w:name="assistant-general-practitioner"/>
    <w:p>
      <w:pPr>
        <w:pStyle w:val="Heading3"/>
      </w:pPr>
      <w:r>
        <w:t xml:space="preserve">Assistant General Practitioner</w:t>
      </w:r>
    </w:p>
    <w:p>
      <w:pPr>
        <w:pStyle w:val="FirstParagraph"/>
      </w:pPr>
      <w:r>
        <w:rPr>
          <w:bCs/>
          <w:b/>
        </w:rPr>
        <w:t xml:space="preserve">St. Mary’s Health Centre, Manchester (NHS)</w:t>
      </w:r>
      <w:r>
        <w:br/>
      </w:r>
      <w:r>
        <w:t xml:space="preserve">September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NHS clinic, managing a wide range of acute and chronic medical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 teams to address patient needs in line with the National Health Service’s clinical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quality improvement projects aimed at enhancing patient satisfaction and operational efficiency in Manchester’s primary care system.</w:t>
      </w:r>
    </w:p>
    <w:bookmarkEnd w:id="25"/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GMC Registration:</w:t>
      </w:r>
      <w:r>
        <w:t xml:space="preserve"> </w:t>
      </w:r>
      <w:r>
        <w:t xml:space="preserve">3145678 (Valid until 2030)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Royal College of General Practitioners (RCGP):</w:t>
      </w:r>
      <w:r>
        <w:t xml:space="preserve"> </w:t>
      </w:r>
      <w:r>
        <w:t xml:space="preserve">2017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Safety and Quality Improvement Training:</w:t>
      </w:r>
      <w:r>
        <w:t xml:space="preserve"> </w:t>
      </w:r>
      <w:r>
        <w:t xml:space="preserve">NHS England,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Professional Development (CPD) Credits:</w:t>
      </w:r>
      <w:r>
        <w:t xml:space="preserve"> </w:t>
      </w:r>
      <w:r>
        <w:t xml:space="preserve">Exceeded annual targets consistently since 2018.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knowledge of UK healthcare systems and NHS protocols.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patient engagement skills, with fluency in English and basic Spanish for multicultural communities in Manchester.</w:t>
      </w:r>
    </w:p>
    <w:p>
      <w:pPr>
        <w:numPr>
          <w:ilvl w:val="0"/>
          <w:numId w:val="1005"/>
        </w:numPr>
        <w:pStyle w:val="Compact"/>
      </w:pPr>
      <w:r>
        <w:t xml:space="preserve">Proficient in clinical decision-making, diagnostics, and prescription management.</w:t>
      </w:r>
    </w:p>
    <w:p>
      <w:pPr>
        <w:numPr>
          <w:ilvl w:val="0"/>
          <w:numId w:val="1005"/>
        </w:numPr>
        <w:pStyle w:val="Compact"/>
      </w:pPr>
      <w:r>
        <w:t xml:space="preserve">Strong leadership abilities, with experience managing teams of nurses, administrators, and allied health professionals.</w:t>
      </w:r>
    </w:p>
    <w:p>
      <w:pPr>
        <w:numPr>
          <w:ilvl w:val="0"/>
          <w:numId w:val="1005"/>
        </w:numPr>
        <w:pStyle w:val="Compact"/>
      </w:pPr>
      <w:r>
        <w:t xml:space="preserve">Adaptability to evolving healthcare technologies and digital transformation initiatives in the United Kingdom.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Manchester Health and Wellbeing Partnership:</w:t>
      </w:r>
      <w:r>
        <w:br/>
      </w:r>
      <w:r>
        <w:t xml:space="preserve">Volunteer GP, 2018 – Present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at community outreach events, focusing on underserved populations in Manchester.</w:t>
      </w:r>
    </w:p>
    <w:p>
      <w:pPr>
        <w:numPr>
          <w:ilvl w:val="0"/>
          <w:numId w:val="1007"/>
        </w:numPr>
        <w:pStyle w:val="Compact"/>
      </w:pPr>
      <w:r>
        <w:t xml:space="preserve">Collaborated with local charities to raise awareness about public health issues such as obesity, vaccination, and mental health stigma.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emily.thompson@gpmanchester.com or +44 7700 900 123.</w:t>
      </w:r>
    </w:p>
    <w:p>
      <w:pPr>
        <w:pStyle w:val="BodyText"/>
      </w:pPr>
      <w:r>
        <w:t xml:space="preserve">This Curriculum Vitae is tailored for the role of a Doctor General Practitioner in the United Kingdom, with a focus on Manchester’s healthcare landscape. It adheres to UK NHS standards and highlights expertise in general practice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2025-12-10T09:15:19Z</dcterms:created>
  <dcterms:modified xsi:type="dcterms:W3CDTF">2025-12-10T09:15:19Z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