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Australia</w:t>
      </w:r>
      <w:r>
        <w:t xml:space="preserve"> </w:t>
      </w:r>
      <w:r>
        <w:t xml:space="preserve">Sydney</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Australia</w:t>
      </w:r>
    </w:p>
    <w:bookmarkEnd w:id="20"/>
    <w:bookmarkStart w:id="21" w:name="professional-summary"/>
    <w:p>
      <w:pPr>
        <w:pStyle w:val="Heading2"/>
      </w:pPr>
      <w:r>
        <w:t xml:space="preserve">Professional Summary</w:t>
      </w:r>
    </w:p>
    <w:p>
      <w:pPr>
        <w:pStyle w:val="FirstParagraph"/>
      </w:pPr>
      <w:r>
        <w:t xml:space="preserve">A seasoned Economist with over a decade of expertise in analyzing macroeconomic trends, conducting policy research, and providing strategic insights to drive sustainable growth. Specializing in the Australian economy, particularly the dynamic market dynamics of Sydney. As an Economist in Australia Sydney, I combine analytical rigor with practical solutions to address complex economic challenges. My work aligns with national priorities such as regional development, labor market efficiency, and trade policy optimization. With a strong academic foundation and hands-on experience in both public and private sectors, I am committed to contributing to the economic prosperity of Australia Sydney through data-driven decision-making.</w:t>
      </w:r>
    </w:p>
    <w:bookmarkEnd w:id="21"/>
    <w:bookmarkStart w:id="25" w:name="professional-experience"/>
    <w:p>
      <w:pPr>
        <w:pStyle w:val="Heading2"/>
      </w:pPr>
      <w:r>
        <w:t xml:space="preserve">Professional Experience</w:t>
      </w:r>
    </w:p>
    <w:bookmarkStart w:id="22" w:name="economist"/>
    <w:p>
      <w:pPr>
        <w:pStyle w:val="Heading3"/>
      </w:pPr>
      <w:r>
        <w:t xml:space="preserve">Economist</w:t>
      </w:r>
    </w:p>
    <w:p>
      <w:pPr>
        <w:pStyle w:val="FirstParagraph"/>
      </w:pPr>
      <w:r>
        <w:rPr>
          <w:bCs/>
          <w:b/>
        </w:rPr>
        <w:t xml:space="preserve">Australian Bureau of Statistics (ABS)</w:t>
      </w:r>
    </w:p>
    <w:p>
      <w:pPr>
        <w:pStyle w:val="BodyText"/>
      </w:pPr>
      <w:r>
        <w:rPr>
          <w:iCs/>
          <w:i/>
        </w:rPr>
        <w:t xml:space="preserve">Sydney, Australia | January 2018 – Present</w:t>
      </w:r>
    </w:p>
    <w:p>
      <w:pPr>
        <w:numPr>
          <w:ilvl w:val="0"/>
          <w:numId w:val="1001"/>
        </w:numPr>
        <w:pStyle w:val="Compact"/>
      </w:pPr>
      <w:r>
        <w:t xml:space="preserve">Conducted in-depth analysis of economic indicators such as GDP, employment rates, and inflation to support national policy formulation.</w:t>
      </w:r>
    </w:p>
    <w:p>
      <w:pPr>
        <w:numPr>
          <w:ilvl w:val="0"/>
          <w:numId w:val="1001"/>
        </w:numPr>
        <w:pStyle w:val="Compact"/>
      </w:pPr>
      <w:r>
        <w:t xml:space="preserve">Collaborated with the Department of Industry, Science and Resources to evaluate the impact of trade agreements on Sydney’s regional economy.</w:t>
      </w:r>
    </w:p>
    <w:p>
      <w:pPr>
        <w:numPr>
          <w:ilvl w:val="0"/>
          <w:numId w:val="1001"/>
        </w:numPr>
        <w:pStyle w:val="Compact"/>
      </w:pPr>
      <w:r>
        <w:t xml:space="preserve">Developed econometric models to forecast labor market trends in Australia Sydney, enabling informed decision-making by stakeholders.</w:t>
      </w:r>
    </w:p>
    <w:p>
      <w:pPr>
        <w:numPr>
          <w:ilvl w:val="0"/>
          <w:numId w:val="1001"/>
        </w:numPr>
        <w:pStyle w:val="Compact"/>
      </w:pPr>
      <w:r>
        <w:t xml:space="preserve">Published reports on economic disparities between urban and rural areas, emphasizing the role of Sydney as a growth hub.</w:t>
      </w:r>
    </w:p>
    <w:bookmarkEnd w:id="22"/>
    <w:bookmarkStart w:id="23" w:name="senior-research-economist"/>
    <w:p>
      <w:pPr>
        <w:pStyle w:val="Heading3"/>
      </w:pPr>
      <w:r>
        <w:t xml:space="preserve">Senior Research Economist</w:t>
      </w:r>
    </w:p>
    <w:p>
      <w:pPr>
        <w:pStyle w:val="FirstParagraph"/>
      </w:pPr>
      <w:r>
        <w:rPr>
          <w:bCs/>
          <w:b/>
        </w:rPr>
        <w:t xml:space="preserve">Centre for International Economics (CIE)</w:t>
      </w:r>
    </w:p>
    <w:p>
      <w:pPr>
        <w:pStyle w:val="BodyText"/>
      </w:pPr>
      <w:r>
        <w:rPr>
          <w:iCs/>
          <w:i/>
        </w:rPr>
        <w:t xml:space="preserve">Sydney, Australia | June 2014 – December 2017</w:t>
      </w:r>
    </w:p>
    <w:p>
      <w:pPr>
        <w:numPr>
          <w:ilvl w:val="0"/>
          <w:numId w:val="1002"/>
        </w:numPr>
        <w:pStyle w:val="Compact"/>
      </w:pPr>
      <w:r>
        <w:t xml:space="preserve">Led research projects on the economic implications of climate change and resource management in Australia Sydney.</w:t>
      </w:r>
    </w:p>
    <w:p>
      <w:pPr>
        <w:numPr>
          <w:ilvl w:val="0"/>
          <w:numId w:val="1002"/>
        </w:numPr>
        <w:pStyle w:val="Compact"/>
      </w:pPr>
      <w:r>
        <w:t xml:space="preserve">Advised local governments on optimizing fiscal policies to enhance productivity and innovation in Sydney’s tech sector.</w:t>
      </w:r>
    </w:p>
    <w:p>
      <w:pPr>
        <w:numPr>
          <w:ilvl w:val="0"/>
          <w:numId w:val="1002"/>
        </w:numPr>
        <w:pStyle w:val="Compact"/>
      </w:pPr>
      <w:r>
        <w:t xml:space="preserve">Presented findings at the Australian Economic Summit, highlighting opportunities for sustainable growth in coastal regions.</w:t>
      </w:r>
    </w:p>
    <w:p>
      <w:pPr>
        <w:numPr>
          <w:ilvl w:val="0"/>
          <w:numId w:val="1002"/>
        </w:numPr>
        <w:pStyle w:val="Compact"/>
      </w:pPr>
      <w:r>
        <w:t xml:space="preserve">Co-authored a study on the impact of foreign direct investment (FDI) on Sydney’s manufacturing industry, which influenced national trade strategies.</w:t>
      </w:r>
    </w:p>
    <w:bookmarkEnd w:id="23"/>
    <w:bookmarkStart w:id="24" w:name="economist-intern"/>
    <w:p>
      <w:pPr>
        <w:pStyle w:val="Heading3"/>
      </w:pPr>
      <w:r>
        <w:t xml:space="preserve">Economist Intern</w:t>
      </w:r>
    </w:p>
    <w:p>
      <w:pPr>
        <w:pStyle w:val="FirstParagraph"/>
      </w:pPr>
      <w:r>
        <w:rPr>
          <w:bCs/>
          <w:b/>
        </w:rPr>
        <w:t xml:space="preserve">RBC Capital Markets</w:t>
      </w:r>
    </w:p>
    <w:p>
      <w:pPr>
        <w:pStyle w:val="BodyText"/>
      </w:pPr>
      <w:r>
        <w:rPr>
          <w:iCs/>
          <w:i/>
        </w:rPr>
        <w:t xml:space="preserve">Sydney, Australia | January 2012 – June 2013</w:t>
      </w:r>
    </w:p>
    <w:p>
      <w:pPr>
        <w:numPr>
          <w:ilvl w:val="0"/>
          <w:numId w:val="1003"/>
        </w:numPr>
        <w:pStyle w:val="Compact"/>
      </w:pPr>
      <w:r>
        <w:t xml:space="preserve">Supported the analysis of macroeconomic trends affecting investment portfolios in the Asia-Pacific region.</w:t>
      </w:r>
    </w:p>
    <w:p>
      <w:pPr>
        <w:numPr>
          <w:ilvl w:val="0"/>
          <w:numId w:val="1003"/>
        </w:numPr>
        <w:pStyle w:val="Compact"/>
      </w:pPr>
      <w:r>
        <w:t xml:space="preserve">Contributed to reports on Australia Sydney’s real estate market, focusing on affordability and demand-supply dynamics.</w:t>
      </w:r>
    </w:p>
    <w:p>
      <w:pPr>
        <w:numPr>
          <w:ilvl w:val="0"/>
          <w:numId w:val="1003"/>
        </w:numPr>
        <w:pStyle w:val="Compact"/>
      </w:pPr>
      <w:r>
        <w:t xml:space="preserve">Assisted in developing risk assessment frameworks for multinational corporations operating in Sydney’s financial sector.</w:t>
      </w:r>
    </w:p>
    <w:bookmarkEnd w:id="24"/>
    <w:bookmarkEnd w:id="25"/>
    <w:bookmarkStart w:id="29" w:name="education"/>
    <w:p>
      <w:pPr>
        <w:pStyle w:val="Heading2"/>
      </w:pPr>
      <w:r>
        <w:t xml:space="preserve">Education</w:t>
      </w:r>
    </w:p>
    <w:bookmarkStart w:id="26" w:name="phd-in-economics"/>
    <w:p>
      <w:pPr>
        <w:pStyle w:val="Heading3"/>
      </w:pPr>
      <w:r>
        <w:t xml:space="preserve">PhD in Economics</w:t>
      </w:r>
    </w:p>
    <w:p>
      <w:pPr>
        <w:pStyle w:val="FirstParagraph"/>
      </w:pPr>
      <w:r>
        <w:rPr>
          <w:bCs/>
          <w:b/>
        </w:rPr>
        <w:t xml:space="preserve">University of Sydney</w:t>
      </w:r>
    </w:p>
    <w:p>
      <w:pPr>
        <w:pStyle w:val="BodyText"/>
      </w:pPr>
      <w:r>
        <w:rPr>
          <w:iCs/>
          <w:i/>
        </w:rPr>
        <w:t xml:space="preserve">Sydney, Australia | 2010 – 2014</w:t>
      </w:r>
    </w:p>
    <w:p>
      <w:pPr>
        <w:numPr>
          <w:ilvl w:val="0"/>
          <w:numId w:val="1004"/>
        </w:numPr>
        <w:pStyle w:val="Compact"/>
      </w:pPr>
      <w:r>
        <w:t xml:space="preserve">Dissertation: "Regional Economic Integration and Productivity Growth in Australia Sydney."</w:t>
      </w:r>
    </w:p>
    <w:p>
      <w:pPr>
        <w:numPr>
          <w:ilvl w:val="0"/>
          <w:numId w:val="1004"/>
        </w:numPr>
        <w:pStyle w:val="Compact"/>
      </w:pPr>
      <w:r>
        <w:t xml:space="preserve">Research focus on labor market policies and their impact on economic equity.</w:t>
      </w:r>
    </w:p>
    <w:bookmarkEnd w:id="26"/>
    <w:bookmarkStart w:id="27" w:name="msc-in-applied-economics"/>
    <w:p>
      <w:pPr>
        <w:pStyle w:val="Heading3"/>
      </w:pPr>
      <w:r>
        <w:t xml:space="preserve">MSc in Applied Economics</w:t>
      </w:r>
    </w:p>
    <w:p>
      <w:pPr>
        <w:pStyle w:val="FirstParagraph"/>
      </w:pPr>
      <w:r>
        <w:rPr>
          <w:bCs/>
          <w:b/>
        </w:rPr>
        <w:t xml:space="preserve">Monash University</w:t>
      </w:r>
    </w:p>
    <w:p>
      <w:pPr>
        <w:pStyle w:val="BodyText"/>
      </w:pPr>
      <w:r>
        <w:rPr>
          <w:iCs/>
          <w:i/>
        </w:rPr>
        <w:t xml:space="preserve">Melbourne, Australia | 2008 – 2010</w:t>
      </w:r>
    </w:p>
    <w:p>
      <w:pPr>
        <w:numPr>
          <w:ilvl w:val="0"/>
          <w:numId w:val="1005"/>
        </w:numPr>
        <w:pStyle w:val="Compact"/>
      </w:pPr>
      <w:r>
        <w:t xml:space="preserve">Thesis: "The Role of Innovation in Sydney’s Economic Diversification."</w:t>
      </w:r>
    </w:p>
    <w:p>
      <w:pPr>
        <w:numPr>
          <w:ilvl w:val="0"/>
          <w:numId w:val="1005"/>
        </w:numPr>
        <w:pStyle w:val="Compact"/>
      </w:pPr>
      <w:r>
        <w:t xml:space="preserve">Courses in econometrics, public policy, and behavioral economics.</w:t>
      </w:r>
    </w:p>
    <w:bookmarkEnd w:id="27"/>
    <w:bookmarkStart w:id="28" w:name="bsc-in-economics"/>
    <w:p>
      <w:pPr>
        <w:pStyle w:val="Heading3"/>
      </w:pPr>
      <w:r>
        <w:t xml:space="preserve">BSc in Economics</w:t>
      </w:r>
    </w:p>
    <w:p>
      <w:pPr>
        <w:pStyle w:val="FirstParagraph"/>
      </w:pPr>
      <w:r>
        <w:rPr>
          <w:bCs/>
          <w:b/>
        </w:rPr>
        <w:t xml:space="preserve">University of New South Wales (UNSW)</w:t>
      </w:r>
    </w:p>
    <w:p>
      <w:pPr>
        <w:pStyle w:val="BodyText"/>
      </w:pPr>
      <w:r>
        <w:rPr>
          <w:iCs/>
          <w:i/>
        </w:rPr>
        <w:t xml:space="preserve">Sydney, Australia | 2005 – 2008</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Data Analysis:</w:t>
      </w:r>
      <w:r>
        <w:t xml:space="preserve"> </w:t>
      </w:r>
      <w:r>
        <w:t xml:space="preserve">Proficient in Stata, R, Python, and SPSS for statistical modeling and data visualization.</w:t>
      </w:r>
    </w:p>
    <w:p>
      <w:pPr>
        <w:numPr>
          <w:ilvl w:val="0"/>
          <w:numId w:val="1006"/>
        </w:numPr>
        <w:pStyle w:val="Compact"/>
      </w:pPr>
      <w:r>
        <w:rPr>
          <w:bCs/>
          <w:b/>
        </w:rPr>
        <w:t xml:space="preserve">Economic Modeling:</w:t>
      </w:r>
      <w:r>
        <w:t xml:space="preserve"> </w:t>
      </w:r>
      <w:r>
        <w:t xml:space="preserve">Expertise in input-output analysis, CGE models, and time-series forecasting.</w:t>
      </w:r>
    </w:p>
    <w:p>
      <w:pPr>
        <w:numPr>
          <w:ilvl w:val="0"/>
          <w:numId w:val="1006"/>
        </w:numPr>
        <w:pStyle w:val="Compact"/>
      </w:pPr>
      <w:r>
        <w:rPr>
          <w:bCs/>
          <w:b/>
        </w:rPr>
        <w:t xml:space="preserve">Policy Analysis:</w:t>
      </w:r>
      <w:r>
        <w:t xml:space="preserve"> </w:t>
      </w:r>
      <w:r>
        <w:t xml:space="preserve">Strong understanding of fiscal and monetary policy frameworks in Australia Sydney.</w:t>
      </w:r>
    </w:p>
    <w:p>
      <w:pPr>
        <w:numPr>
          <w:ilvl w:val="0"/>
          <w:numId w:val="1006"/>
        </w:numPr>
        <w:pStyle w:val="Compact"/>
      </w:pPr>
      <w:r>
        <w:rPr>
          <w:bCs/>
          <w:b/>
        </w:rPr>
        <w:t xml:space="preserve">Communication:</w:t>
      </w:r>
      <w:r>
        <w:t xml:space="preserve"> </w:t>
      </w:r>
      <w:r>
        <w:t xml:space="preserve">Skilled in presenting complex economic data to non-technical audiences through reports, infographics, and presentations.</w:t>
      </w:r>
    </w:p>
    <w:bookmarkEnd w:id="30"/>
    <w:bookmarkStart w:id="31" w:name="certifications-memberships"/>
    <w:p>
      <w:pPr>
        <w:pStyle w:val="Heading2"/>
      </w:pPr>
      <w:r>
        <w:t xml:space="preserve">Certifications &amp; Memberships</w:t>
      </w:r>
    </w:p>
    <w:p>
      <w:pPr>
        <w:numPr>
          <w:ilvl w:val="0"/>
          <w:numId w:val="1007"/>
        </w:numPr>
        <w:pStyle w:val="Compact"/>
      </w:pPr>
      <w:r>
        <w:rPr>
          <w:bCs/>
          <w:b/>
        </w:rPr>
        <w:t xml:space="preserve">Chartered Economist (CE)</w:t>
      </w:r>
      <w:r>
        <w:t xml:space="preserve"> </w:t>
      </w:r>
      <w:r>
        <w:t xml:space="preserve">– Australian Economic Society | 2019</w:t>
      </w:r>
    </w:p>
    <w:p>
      <w:pPr>
        <w:numPr>
          <w:ilvl w:val="0"/>
          <w:numId w:val="1007"/>
        </w:numPr>
        <w:pStyle w:val="Compact"/>
      </w:pPr>
      <w:r>
        <w:rPr>
          <w:bCs/>
          <w:b/>
        </w:rPr>
        <w:t xml:space="preserve">PMP Certification</w:t>
      </w:r>
      <w:r>
        <w:t xml:space="preserve"> </w:t>
      </w:r>
      <w:r>
        <w:t xml:space="preserve">– Project Management Professional | 2016</w:t>
      </w:r>
    </w:p>
    <w:p>
      <w:pPr>
        <w:numPr>
          <w:ilvl w:val="0"/>
          <w:numId w:val="1007"/>
        </w:numPr>
        <w:pStyle w:val="Compact"/>
      </w:pPr>
      <w:r>
        <w:rPr>
          <w:bCs/>
          <w:b/>
        </w:rPr>
        <w:t xml:space="preserve">Member, Australian Economic Society (AES)</w:t>
      </w:r>
    </w:p>
    <w:p>
      <w:pPr>
        <w:numPr>
          <w:ilvl w:val="0"/>
          <w:numId w:val="1007"/>
        </w:numPr>
        <w:pStyle w:val="Compact"/>
      </w:pPr>
      <w:r>
        <w:rPr>
          <w:bCs/>
          <w:b/>
        </w:rPr>
        <w:t xml:space="preserve">Affiliate, Centre for International Economics (CIE)</w:t>
      </w:r>
    </w:p>
    <w:bookmarkEnd w:id="31"/>
    <w:bookmarkStart w:id="33" w:name="projects-research"/>
    <w:bookmarkStart w:id="32" w:name="projects-research-contributions"/>
    <w:p>
      <w:pPr>
        <w:pStyle w:val="Heading2"/>
      </w:pPr>
      <w:r>
        <w:t xml:space="preserve">Projects &amp; Research Contributions</w:t>
      </w:r>
    </w:p>
    <w:p>
      <w:pPr>
        <w:pStyle w:val="FirstParagraph"/>
      </w:pPr>
      <w:r>
        <w:rPr>
          <w:bCs/>
          <w:b/>
        </w:rPr>
        <w:t xml:space="preserve">“Sydney’s Economic Resilience in the Post-Pandemic Era”</w:t>
      </w:r>
      <w:r>
        <w:t xml:space="preserve"> </w:t>
      </w:r>
      <w:r>
        <w:t xml:space="preserve">– 2021</w:t>
      </w:r>
    </w:p>
    <w:p>
      <w:pPr>
        <w:numPr>
          <w:ilvl w:val="0"/>
          <w:numId w:val="1008"/>
        </w:numPr>
        <w:pStyle w:val="Compact"/>
      </w:pPr>
      <w:r>
        <w:t xml:space="preserve">Analyzed the impact of lockdowns on Sydney’s retail and hospitality sectors, proposing recovery strategies for small businesses.</w:t>
      </w:r>
    </w:p>
    <w:p>
      <w:pPr>
        <w:numPr>
          <w:ilvl w:val="0"/>
          <w:numId w:val="1008"/>
        </w:numPr>
        <w:pStyle w:val="Compact"/>
      </w:pPr>
      <w:r>
        <w:t xml:space="preserve">Published in the Australian Economic Review, highlighting the role of digital transformation in economic recovery.</w:t>
      </w:r>
    </w:p>
    <w:p>
      <w:pPr>
        <w:pStyle w:val="FirstParagraph"/>
      </w:pPr>
      <w:r>
        <w:rPr>
          <w:bCs/>
          <w:b/>
        </w:rPr>
        <w:t xml:space="preserve">“Infrastructure Investment and Regional Growth”</w:t>
      </w:r>
      <w:r>
        <w:t xml:space="preserve"> </w:t>
      </w:r>
      <w:r>
        <w:t xml:space="preserve">– 2019</w:t>
      </w:r>
    </w:p>
    <w:p>
      <w:pPr>
        <w:numPr>
          <w:ilvl w:val="0"/>
          <w:numId w:val="1009"/>
        </w:numPr>
        <w:pStyle w:val="Compact"/>
      </w:pPr>
      <w:r>
        <w:t xml:space="preserve">Evaluated the effectiveness of government infrastructure spending in Sydney’s outer suburbs, identifying gaps in service delivery.</w:t>
      </w:r>
    </w:p>
    <w:p>
      <w:pPr>
        <w:numPr>
          <w:ilvl w:val="0"/>
          <w:numId w:val="1009"/>
        </w:numPr>
        <w:pStyle w:val="Compact"/>
      </w:pPr>
      <w:r>
        <w:t xml:space="preserve">Contributed to a report for the NSW Government, influencing the allocation of $5 billion for regional development.</w:t>
      </w:r>
    </w:p>
    <w:bookmarkEnd w:id="32"/>
    <w:bookmarkEnd w:id="33"/>
    <w:bookmarkStart w:id="35" w:name="languages-cultural"/>
    <w:bookmarkStart w:id="34" w:name="languages-cultural-competence"/>
    <w:p>
      <w:pPr>
        <w:pStyle w:val="Heading2"/>
      </w:pPr>
      <w:r>
        <w:t xml:space="preserve">Languages &amp; Cultural Competence</w:t>
      </w:r>
    </w:p>
    <w:p>
      <w:pPr>
        <w:numPr>
          <w:ilvl w:val="0"/>
          <w:numId w:val="1010"/>
        </w:numPr>
        <w:pStyle w:val="Compact"/>
      </w:pPr>
      <w:r>
        <w:rPr>
          <w:bCs/>
          <w:b/>
        </w:rPr>
        <w:t xml:space="preserve">English:</w:t>
      </w:r>
      <w:r>
        <w:t xml:space="preserve"> </w:t>
      </w:r>
      <w:r>
        <w:t xml:space="preserve">Native proficiency.</w:t>
      </w:r>
    </w:p>
    <w:p>
      <w:pPr>
        <w:numPr>
          <w:ilvl w:val="0"/>
          <w:numId w:val="1010"/>
        </w:numPr>
        <w:pStyle w:val="Compact"/>
      </w:pPr>
      <w:r>
        <w:rPr>
          <w:bCs/>
          <w:b/>
        </w:rPr>
        <w:t xml:space="preserve">Mandarin Chinese:</w:t>
      </w:r>
      <w:r>
        <w:t xml:space="preserve"> </w:t>
      </w:r>
      <w:r>
        <w:t xml:space="preserve">Intermediate (reading/writing).</w:t>
      </w:r>
    </w:p>
    <w:p>
      <w:pPr>
        <w:numPr>
          <w:ilvl w:val="0"/>
          <w:numId w:val="1010"/>
        </w:numPr>
        <w:pStyle w:val="Compact"/>
      </w:pPr>
      <w:r>
        <w:t xml:space="preserve">Cultural competence in multicultural environments, with experience working with diverse communities in Australia Sydney.</w:t>
      </w:r>
    </w:p>
    <w:bookmarkEnd w:id="34"/>
    <w:bookmarkEnd w:id="35"/>
    <w:bookmarkStart w:id="36" w:name="references"/>
    <w:p>
      <w:pPr>
        <w:pStyle w:val="Heading2"/>
      </w:pPr>
      <w:r>
        <w:t xml:space="preserve">References</w:t>
      </w:r>
    </w:p>
    <w:p>
      <w:pPr>
        <w:pStyle w:val="FirstParagraph"/>
      </w:pPr>
      <w:r>
        <w:t xml:space="preserve">Available upon request. Contact [your.email@example.com]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Australia Sydney</dc:title>
  <dc:creator/>
  <dc:language>en</dc:language>
  <cp:keywords/>
  <dcterms:created xsi:type="dcterms:W3CDTF">2026-07-23T22:08:28Z</dcterms:created>
  <dcterms:modified xsi:type="dcterms:W3CDTF">2026-07-23T22:08:28Z</dcterms:modified>
</cp:coreProperties>
</file>

<file path=docProps/custom.xml><?xml version="1.0" encoding="utf-8"?>
<Properties xmlns="http://schemas.openxmlformats.org/officeDocument/2006/custom-properties" xmlns:vt="http://schemas.openxmlformats.org/officeDocument/2006/docPropsVTypes"/>
</file>