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economist-china-guangzhou"/>
    <w:p>
      <w:pPr>
        <w:pStyle w:val="Heading2"/>
      </w:pPr>
      <w:r>
        <w:t xml:space="preserve">Economist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liwei.zhang@economist.com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An accomplished Economist with over a decade of experience in economic research, policy analysis, and strategic planning. Specializing in the dynamic economic landscape of China Guangzhou, this CV highlights expertise in leveraging macroeconomic trends to drive sustainable growth. A deep understanding of regional development strategies, trade dynamics, and fiscal policies tailored to the unique challenges and opportunities within China Guangzhou ensures impactful contributions to both public and private sectors. Proven ability to translate complex economic data into actionable insights for stakeholders across industries.</w:t>
      </w:r>
    </w:p>
    <w:bookmarkEnd w:id="21"/>
    <w:bookmarkStart w:id="22" w:name="education"/>
    <w:p>
      <w:pPr>
        <w:pStyle w:val="Heading3"/>
      </w:pPr>
      <w:r>
        <w:t xml:space="preserve">Education</w:t>
      </w:r>
    </w:p>
    <w:p>
      <w:pPr>
        <w:numPr>
          <w:ilvl w:val="0"/>
          <w:numId w:val="1001"/>
        </w:numPr>
        <w:pStyle w:val="Compact"/>
      </w:pPr>
      <w:r>
        <w:rPr>
          <w:bCs/>
          <w:b/>
        </w:rPr>
        <w:t xml:space="preserve">Master of Economics</w:t>
      </w:r>
      <w:r>
        <w:t xml:space="preserve">, Tsinghua University, Beijing, China (2010–2013)</w:t>
      </w:r>
      <w:r>
        <w:br/>
      </w:r>
      <w:r>
        <w:t xml:space="preserve">Thesis: "Economic Integration of the Pearl River Delta: A Study of Guangzhou’s Role in Regional Trade." Focused on analyzing Guangzhou's economic policies and their impact on cross-border trade with Hong Kong and Macau.</w:t>
      </w:r>
    </w:p>
    <w:p>
      <w:pPr>
        <w:numPr>
          <w:ilvl w:val="0"/>
          <w:numId w:val="1001"/>
        </w:numPr>
        <w:pStyle w:val="Compact"/>
      </w:pPr>
      <w:r>
        <w:rPr>
          <w:bCs/>
          <w:b/>
        </w:rPr>
        <w:t xml:space="preserve">Bachelor of Arts in Economics</w:t>
      </w:r>
      <w:r>
        <w:t xml:space="preserve">, South China Normal University, Guangzhou, China (2006–2010)</w:t>
      </w:r>
      <w:r>
        <w:br/>
      </w:r>
      <w:r>
        <w:t xml:space="preserve">Graduated with honors, specializing in regional economic development and public finance.</w:t>
      </w:r>
    </w:p>
    <w:bookmarkEnd w:id="22"/>
    <w:bookmarkStart w:id="26" w:name="work-experience"/>
    <w:p>
      <w:pPr>
        <w:pStyle w:val="Heading3"/>
      </w:pPr>
      <w:r>
        <w:t xml:space="preserve">Work Experience</w:t>
      </w:r>
    </w:p>
    <w:bookmarkStart w:id="23" w:name="X279aeb74503f374bddfd7fb619076cadf737337"/>
    <w:p>
      <w:pPr>
        <w:pStyle w:val="Heading4"/>
      </w:pPr>
      <w:r>
        <w:t xml:space="preserve">Economist | Guangzhou Institute of Regional Development, China (2018–Present)</w:t>
      </w:r>
    </w:p>
    <w:p>
      <w:pPr>
        <w:numPr>
          <w:ilvl w:val="0"/>
          <w:numId w:val="1002"/>
        </w:numPr>
        <w:pStyle w:val="Compact"/>
      </w:pPr>
      <w:r>
        <w:t xml:space="preserve">Conducted in-depth analyses of Guangzhou’s economic performance, including GDP growth, industrial structure, and employment trends. Published reports on the city’s transition from manufacturing to high-tech industries.</w:t>
      </w:r>
    </w:p>
    <w:p>
      <w:pPr>
        <w:numPr>
          <w:ilvl w:val="0"/>
          <w:numId w:val="1002"/>
        </w:numPr>
        <w:pStyle w:val="Compact"/>
      </w:pPr>
      <w:r>
        <w:t xml:space="preserve">Advised local government agencies on policy frameworks to enhance Guangzhou’s competitiveness as a global trade hub. Collaborated on initiatives related to the Belt and Road Initiative (BRI) and regional economic cooperation.</w:t>
      </w:r>
    </w:p>
    <w:p>
      <w:pPr>
        <w:numPr>
          <w:ilvl w:val="0"/>
          <w:numId w:val="1002"/>
        </w:numPr>
        <w:pStyle w:val="Compact"/>
      </w:pPr>
      <w:r>
        <w:t xml:space="preserve">Led a team of researchers in evaluating the impact of China's "Dual Circulation" strategy on Guangzhou’s domestic and international markets.</w:t>
      </w:r>
    </w:p>
    <w:bookmarkEnd w:id="23"/>
    <w:bookmarkStart w:id="24" w:name="X7289bc8eb7217e44df50ac5fc6b6cbf30db165d"/>
    <w:p>
      <w:pPr>
        <w:pStyle w:val="Heading4"/>
      </w:pPr>
      <w:r>
        <w:t xml:space="preserve">Senior Research Analyst | Guangdong Provincial Academy of Social Sciences, China (2015–2018)</w:t>
      </w:r>
    </w:p>
    <w:p>
      <w:pPr>
        <w:numPr>
          <w:ilvl w:val="0"/>
          <w:numId w:val="1003"/>
        </w:numPr>
        <w:pStyle w:val="Compact"/>
      </w:pPr>
      <w:r>
        <w:t xml:space="preserve">Developed economic models to forecast market trends in the Pearl River Delta, with a focus on Guangzhou’s role as a logistics and financial center.</w:t>
      </w:r>
    </w:p>
    <w:p>
      <w:pPr>
        <w:numPr>
          <w:ilvl w:val="0"/>
          <w:numId w:val="1003"/>
        </w:numPr>
        <w:pStyle w:val="Compact"/>
      </w:pPr>
      <w:r>
        <w:t xml:space="preserve">Published peer-reviewed articles on topics such as "Urbanization and Economic Growth in China Guangzhou" and "The Role of Foreign Investment in Regional Development."</w:t>
      </w:r>
    </w:p>
    <w:p>
      <w:pPr>
        <w:numPr>
          <w:ilvl w:val="0"/>
          <w:numId w:val="1003"/>
        </w:numPr>
        <w:pStyle w:val="Compact"/>
      </w:pPr>
      <w:r>
        <w:t xml:space="preserve">Participated in international conferences, presenting findings on the economic implications of China’s coastal development policies for Guangzhou.</w:t>
      </w:r>
    </w:p>
    <w:bookmarkEnd w:id="24"/>
    <w:bookmarkStart w:id="25" w:name="Xf8981b7350c35534a104b807eb9142a8afc669f"/>
    <w:p>
      <w:pPr>
        <w:pStyle w:val="Heading4"/>
      </w:pPr>
      <w:r>
        <w:t xml:space="preserve">Research Economist | Asian Development Bank (ADB), Guangzhou Office (2013–2015)</w:t>
      </w:r>
    </w:p>
    <w:p>
      <w:pPr>
        <w:numPr>
          <w:ilvl w:val="0"/>
          <w:numId w:val="1004"/>
        </w:numPr>
        <w:pStyle w:val="Compact"/>
      </w:pPr>
      <w:r>
        <w:t xml:space="preserve">Contributed to ADB-funded projects analyzing the economic challenges of developing cities in southern China, including Guangzhou’s infrastructure and environmental sustainability goals.</w:t>
      </w:r>
    </w:p>
    <w:p>
      <w:pPr>
        <w:numPr>
          <w:ilvl w:val="0"/>
          <w:numId w:val="1004"/>
        </w:numPr>
        <w:pStyle w:val="Compact"/>
      </w:pPr>
      <w:r>
        <w:t xml:space="preserve">Collaborated with local stakeholders to design policies promoting green growth and inclusive development in Guangzhou’s urban planning.</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Stata, R, and SPSS for econometric modeling and statistical analysis. Experience in interpreting large datasets related to China’s economic indicators.</w:t>
      </w:r>
    </w:p>
    <w:p>
      <w:pPr>
        <w:numPr>
          <w:ilvl w:val="0"/>
          <w:numId w:val="1005"/>
        </w:numPr>
        <w:pStyle w:val="Compact"/>
      </w:pPr>
      <w:r>
        <w:rPr>
          <w:bCs/>
          <w:b/>
        </w:rPr>
        <w:t xml:space="preserve">Policy Development:</w:t>
      </w:r>
      <w:r>
        <w:t xml:space="preserve"> </w:t>
      </w:r>
      <w:r>
        <w:t xml:space="preserve">Expertise in crafting evidence-based policies tailored to China Guangzhou’s unique socio-economic context.</w:t>
      </w:r>
    </w:p>
    <w:p>
      <w:pPr>
        <w:numPr>
          <w:ilvl w:val="0"/>
          <w:numId w:val="1005"/>
        </w:numPr>
        <w:pStyle w:val="Compact"/>
      </w:pPr>
      <w:r>
        <w:rPr>
          <w:bCs/>
          <w:b/>
        </w:rPr>
        <w:t xml:space="preserve">Regional Economics:</w:t>
      </w:r>
      <w:r>
        <w:t xml:space="preserve"> </w:t>
      </w:r>
      <w:r>
        <w:t xml:space="preserve">In-depth knowledge of the Pearl River Delta, with a focus on Guangzhou’s role as a regional economic powerhouse.</w:t>
      </w:r>
    </w:p>
    <w:p>
      <w:pPr>
        <w:numPr>
          <w:ilvl w:val="0"/>
          <w:numId w:val="1005"/>
        </w:numPr>
        <w:pStyle w:val="Compact"/>
      </w:pPr>
      <w:r>
        <w:rPr>
          <w:bCs/>
          <w:b/>
        </w:rPr>
        <w:t xml:space="preserve">Languages:</w:t>
      </w:r>
      <w:r>
        <w:t xml:space="preserve"> </w:t>
      </w:r>
      <w:r>
        <w:t xml:space="preserve">Fluent in Mandarin Chinese and English. Basic understanding of Cantonese for local engagement.</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CFA Charterholder (Chartered Financial Analyst)</w:t>
      </w:r>
      <w:r>
        <w:t xml:space="preserve">, CFA Institute (2016)</w:t>
      </w:r>
    </w:p>
    <w:p>
      <w:pPr>
        <w:numPr>
          <w:ilvl w:val="0"/>
          <w:numId w:val="1006"/>
        </w:numPr>
        <w:pStyle w:val="Compact"/>
      </w:pPr>
      <w:r>
        <w:rPr>
          <w:bCs/>
          <w:b/>
        </w:rPr>
        <w:t xml:space="preserve">Master of Economics Certification</w:t>
      </w:r>
      <w:r>
        <w:t xml:space="preserve">, Chinese Economic Association (2014)</w:t>
      </w:r>
    </w:p>
    <w:p>
      <w:pPr>
        <w:numPr>
          <w:ilvl w:val="0"/>
          <w:numId w:val="1006"/>
        </w:numPr>
        <w:pStyle w:val="Compact"/>
      </w:pPr>
      <w:r>
        <w:rPr>
          <w:bCs/>
          <w:b/>
        </w:rPr>
        <w:t xml:space="preserve">Advanced Excel and Data Visualization</w:t>
      </w:r>
      <w:r>
        <w:t xml:space="preserve">, Coursera,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 Chinese Economic Association (CEA)</w:t>
      </w:r>
      <w:r>
        <w:t xml:space="preserve"> </w:t>
      </w:r>
      <w:r>
        <w:t xml:space="preserve">– Active participation in regional workshops and policy discussions focused on Guangzhou’s economic development.</w:t>
      </w:r>
    </w:p>
    <w:p>
      <w:pPr>
        <w:numPr>
          <w:ilvl w:val="0"/>
          <w:numId w:val="1007"/>
        </w:numPr>
        <w:pStyle w:val="Compact"/>
      </w:pPr>
      <w:r>
        <w:rPr>
          <w:bCs/>
          <w:b/>
        </w:rPr>
        <w:t xml:space="preserve">Member, Guangzhou Chamber of Commerce</w:t>
      </w:r>
      <w:r>
        <w:t xml:space="preserve"> </w:t>
      </w:r>
      <w:r>
        <w:t xml:space="preserve">– Engaged in industry forums to bridge academic research with practical business strategies.</w:t>
      </w:r>
    </w:p>
    <w:p>
      <w:pPr>
        <w:numPr>
          <w:ilvl w:val="0"/>
          <w:numId w:val="1007"/>
        </w:numPr>
        <w:pStyle w:val="Compact"/>
      </w:pPr>
      <w:r>
        <w:rPr>
          <w:bCs/>
          <w:b/>
        </w:rPr>
        <w:t xml:space="preserve">Peer Reviewer, Journal of Regional Economics and Policy</w:t>
      </w:r>
      <w:r>
        <w:t xml:space="preserve"> </w:t>
      </w:r>
      <w:r>
        <w:t xml:space="preserve">– Contributing to the validation and dissemination of high-quality economic research.</w:t>
      </w:r>
    </w:p>
    <w:bookmarkEnd w:id="29"/>
    <w:bookmarkStart w:id="30" w:name="publications"/>
    <w:p>
      <w:pPr>
        <w:pStyle w:val="Heading3"/>
      </w:pPr>
      <w:r>
        <w:t xml:space="preserve">Publications</w:t>
      </w:r>
    </w:p>
    <w:p>
      <w:pPr>
        <w:numPr>
          <w:ilvl w:val="0"/>
          <w:numId w:val="1008"/>
        </w:numPr>
        <w:pStyle w:val="Compact"/>
      </w:pPr>
      <w:r>
        <w:t xml:space="preserve">"China Guangzhou’s Transition to a High-Tech Economy: Challenges and Opportunities," *Journal of Asian Economic Development*, 2021.</w:t>
      </w:r>
    </w:p>
    <w:p>
      <w:pPr>
        <w:numPr>
          <w:ilvl w:val="0"/>
          <w:numId w:val="1008"/>
        </w:numPr>
        <w:pStyle w:val="Compact"/>
      </w:pPr>
      <w:r>
        <w:t xml:space="preserve">"The Impact of the Belt and Road Initiative on Guangzhou’s Trade Networks," *Regional Studies Review*, 2019.</w:t>
      </w:r>
    </w:p>
    <w:p>
      <w:pPr>
        <w:numPr>
          <w:ilvl w:val="0"/>
          <w:numId w:val="1008"/>
        </w:numPr>
        <w:pStyle w:val="Compact"/>
      </w:pPr>
      <w:r>
        <w:t xml:space="preserve">Co-authored report titled "Sustainable Urbanization in the Pearl River Delta," published by the Guangdong Provincial Government, 2020.</w:t>
      </w:r>
    </w:p>
    <w:bookmarkEnd w:id="30"/>
    <w:bookmarkStart w:id="31" w:name="projects-and-contributions"/>
    <w:p>
      <w:pPr>
        <w:pStyle w:val="Heading3"/>
      </w:pPr>
      <w:r>
        <w:t xml:space="preserve">Projects and Contributions</w:t>
      </w:r>
    </w:p>
    <w:p>
      <w:pPr>
        <w:numPr>
          <w:ilvl w:val="0"/>
          <w:numId w:val="1009"/>
        </w:numPr>
        <w:pStyle w:val="Compact"/>
      </w:pPr>
      <w:r>
        <w:rPr>
          <w:bCs/>
          <w:b/>
        </w:rPr>
        <w:t xml:space="preserve">Guangzhou Smart City Initiative (2019–2021):</w:t>
      </w:r>
      <w:r>
        <w:t xml:space="preserve"> </w:t>
      </w:r>
      <w:r>
        <w:t xml:space="preserve">Led a team to assess the economic impact of digital infrastructure investments on Guangzhou’s GDP growth.</w:t>
      </w:r>
    </w:p>
    <w:p>
      <w:pPr>
        <w:numPr>
          <w:ilvl w:val="0"/>
          <w:numId w:val="1009"/>
        </w:numPr>
        <w:pStyle w:val="Compact"/>
      </w:pPr>
      <w:r>
        <w:rPr>
          <w:bCs/>
          <w:b/>
        </w:rPr>
        <w:t xml:space="preserve">Economic Resilience in Post-Pandemic Guangzhou (2020–Present):</w:t>
      </w:r>
      <w:r>
        <w:t xml:space="preserve"> </w:t>
      </w:r>
      <w:r>
        <w:t xml:space="preserve">Analyzed recovery strategies for the city’s key sectors, including manufacturing and tourism, and advised on stimulus measures.</w:t>
      </w:r>
    </w:p>
    <w:p>
      <w:pPr>
        <w:numPr>
          <w:ilvl w:val="0"/>
          <w:numId w:val="1009"/>
        </w:numPr>
        <w:pStyle w:val="Compact"/>
      </w:pPr>
      <w:r>
        <w:rPr>
          <w:bCs/>
          <w:b/>
        </w:rPr>
        <w:t xml:space="preserve">Trade Policy Analysis for Guangzhou Port:</w:t>
      </w:r>
      <w:r>
        <w:t xml:space="preserve"> </w:t>
      </w:r>
      <w:r>
        <w:t xml:space="preserve">Designed a framework to optimize logistics operations and enhance competitiveness in international trade.</w:t>
      </w:r>
    </w:p>
    <w:bookmarkEnd w:id="31"/>
    <w:bookmarkStart w:id="32" w:name="references"/>
    <w:p>
      <w:pPr>
        <w:pStyle w:val="Heading3"/>
      </w:pPr>
      <w:r>
        <w:t xml:space="preserve">References</w:t>
      </w:r>
    </w:p>
    <w:p>
      <w:pPr>
        <w:pStyle w:val="FirstParagraph"/>
      </w:pPr>
      <w:r>
        <w:t xml:space="preserve">Available upon request. Contact Li Wei Zhang at liwei.zhang@economist.com or +86 138-1234-5678.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China Guangzhou</dc:title>
  <dc:creator/>
  <dc:language>en</dc:language>
  <cp:keywords/>
  <dcterms:created xsi:type="dcterms:W3CDTF">2026-06-02T19:01:30Z</dcterms:created>
  <dcterms:modified xsi:type="dcterms:W3CDTF">2026-06-02T19:01:30Z</dcterms:modified>
</cp:coreProperties>
</file>

<file path=docProps/custom.xml><?xml version="1.0" encoding="utf-8"?>
<Properties xmlns="http://schemas.openxmlformats.org/officeDocument/2006/custom-properties" xmlns:vt="http://schemas.openxmlformats.org/officeDocument/2006/docPropsVTypes"/>
</file>