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conomist-in-egypt-cairo"/>
    <w:p>
      <w:pPr>
        <w:pStyle w:val="Heading2"/>
      </w:pPr>
      <w:r>
        <w:t xml:space="preserve">Economist in Egypt Cairo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Al-Walidya Street, Zamalek, Cairo, Egypt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ahmed.economist@example.com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linkedin.com/in/ahmed-economist-egypt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Economist with a strong focus on the Egyptian economy, particularly in Cairo. With over a decade of experience in economic analysis, policy formulation, and market research, I specialize in addressing challenges and opportunities within the dynamic economic landscape of Egypt. My work emphasizes sustainable development, fiscal policy alignment with national goals, and leveraging data-driven insights to support Cairo’s growth as a regional economic hub. I am committed to contributing to Egypt’s vision of economic resilience through innovative solutions tailored for local and global markets.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Economics</w:t>
      </w:r>
      <w:r>
        <w:t xml:space="preserve">, Cairo University, Egypt (2008–2012)</w:t>
      </w:r>
      <w:r>
        <w:br/>
      </w:r>
      <w:r>
        <w:t xml:space="preserve">- Graduated with honors, focusing on macroeconomic policies and regional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Development Economics</w:t>
      </w:r>
      <w:r>
        <w:t xml:space="preserve">, American University in Cairo (AUC), Egypt (2013–2015)</w:t>
      </w:r>
      <w:r>
        <w:br/>
      </w:r>
      <w:r>
        <w:t xml:space="preserve">- Thesis: "Economic Diversification Strategies for the Egyptian Industrial Sector." Published in the Journal of Middle Eastern Economic Studies.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Candidate in Applied Economics</w:t>
      </w:r>
      <w:r>
        <w:t xml:space="preserve">, Faculty of Economics, Cairo University (2016–Present)</w:t>
      </w:r>
      <w:r>
        <w:br/>
      </w:r>
      <w:r>
        <w:t xml:space="preserve">- Research focus: Impact of digital transformation on Cairo’s informal economy and labor markets.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e90828ee1ece3ba71b162f820d5c8cfb03a169"/>
    <w:p>
      <w:pPr>
        <w:pStyle w:val="Heading4"/>
      </w:pPr>
      <w:r>
        <w:rPr>
          <w:bCs/>
          <w:b/>
        </w:rPr>
        <w:t xml:space="preserve">Economist</w:t>
      </w:r>
      <w:r>
        <w:t xml:space="preserve">, Ministry of Planning and Economic Development, Cairo, Egypt (2018–Present)</w:t>
      </w:r>
    </w:p>
    <w:p>
      <w:pPr>
        <w:numPr>
          <w:ilvl w:val="0"/>
          <w:numId w:val="1002"/>
        </w:numPr>
        <w:pStyle w:val="Compact"/>
      </w:pPr>
      <w:r>
        <w:t xml:space="preserve">Conducted in-depth analysis of Egypt’s GDP growth trends, collaborating with the Central Bank of Egypt to align fiscal policies with the 2030 Vision.</w:t>
      </w:r>
    </w:p>
    <w:p>
      <w:pPr>
        <w:numPr>
          <w:ilvl w:val="0"/>
          <w:numId w:val="1002"/>
        </w:numPr>
        <w:pStyle w:val="Compact"/>
      </w:pPr>
      <w:r>
        <w:t xml:space="preserve">Developed economic models to evaluate the impact of infrastructure projects on Cairo’s urban economy, including transportation and energy sectors.</w:t>
      </w:r>
    </w:p>
    <w:p>
      <w:pPr>
        <w:numPr>
          <w:ilvl w:val="0"/>
          <w:numId w:val="1002"/>
        </w:numPr>
        <w:pStyle w:val="Compact"/>
      </w:pPr>
      <w:r>
        <w:t xml:space="preserve">Provided expert recommendations for reducing regional disparities by analyzing Cairo’s labor market data and proposing targeted interventions.</w:t>
      </w:r>
    </w:p>
    <w:bookmarkEnd w:id="23"/>
    <w:bookmarkStart w:id="24" w:name="X9c5c07c72106073ba56a7d63fab69c3802af273"/>
    <w:p>
      <w:pPr>
        <w:pStyle w:val="Heading4"/>
      </w:pPr>
      <w:r>
        <w:rPr>
          <w:bCs/>
          <w:b/>
        </w:rPr>
        <w:t xml:space="preserve">Senior Research Economist</w:t>
      </w:r>
      <w:r>
        <w:t xml:space="preserve">, Economic Policy Research Center (EPRC), Cairo, Egypt (2015–2018)</w:t>
      </w:r>
    </w:p>
    <w:p>
      <w:pPr>
        <w:numPr>
          <w:ilvl w:val="0"/>
          <w:numId w:val="1003"/>
        </w:numPr>
        <w:pStyle w:val="Compact"/>
      </w:pPr>
      <w:r>
        <w:t xml:space="preserve">Led a team to study the effects of currency devaluation on inflation in Egypt, with a focus on Cairo’s retail sector.</w:t>
      </w:r>
    </w:p>
    <w:p>
      <w:pPr>
        <w:numPr>
          <w:ilvl w:val="0"/>
          <w:numId w:val="1003"/>
        </w:numPr>
        <w:pStyle w:val="Compact"/>
      </w:pPr>
      <w:r>
        <w:t xml:space="preserve">Authored reports on poverty reduction strategies, which were used by the Egyptian government to design social safety net programs.</w:t>
      </w:r>
    </w:p>
    <w:p>
      <w:pPr>
        <w:numPr>
          <w:ilvl w:val="0"/>
          <w:numId w:val="1003"/>
        </w:numPr>
        <w:pStyle w:val="Compact"/>
      </w:pPr>
      <w:r>
        <w:t xml:space="preserve">Presented findings at regional conferences in Cairo, emphasizing the role of education and technology in economic empowerment.</w:t>
      </w:r>
    </w:p>
    <w:bookmarkEnd w:id="24"/>
    <w:bookmarkStart w:id="25" w:name="X1a68ca2543bf5053370b3bf5fe44da09508b41b"/>
    <w:p>
      <w:pPr>
        <w:pStyle w:val="Heading4"/>
      </w:pPr>
      <w:r>
        <w:rPr>
          <w:bCs/>
          <w:b/>
        </w:rPr>
        <w:t xml:space="preserve">Economist</w:t>
      </w:r>
      <w:r>
        <w:t xml:space="preserve">, International Monetary Fund (IMF) - Cairo Office, Egypt (2012–2015)</w:t>
      </w:r>
    </w:p>
    <w:p>
      <w:pPr>
        <w:numPr>
          <w:ilvl w:val="0"/>
          <w:numId w:val="1004"/>
        </w:numPr>
        <w:pStyle w:val="Compact"/>
      </w:pPr>
      <w:r>
        <w:t xml:space="preserve">Supported the IMF’s mission to assess Egypt’s macroeconomic stability, with a focus on foreign exchange reserves and public debt management.</w:t>
      </w:r>
    </w:p>
    <w:p>
      <w:pPr>
        <w:numPr>
          <w:ilvl w:val="0"/>
          <w:numId w:val="1004"/>
        </w:numPr>
        <w:pStyle w:val="Compact"/>
      </w:pPr>
      <w:r>
        <w:t xml:space="preserve">Collaborated with local institutions in Cairo to design fiscal sustainability frameworks for long-term economic growth.</w:t>
      </w:r>
    </w:p>
    <w:p>
      <w:pPr>
        <w:numPr>
          <w:ilvl w:val="0"/>
          <w:numId w:val="1004"/>
        </w:numPr>
        <w:pStyle w:val="Compact"/>
      </w:pPr>
      <w:r>
        <w:t xml:space="preserve">Contributed to the preparation of the IMF’s Country Report on Egypt, highlighting challenges in Cairo’s informal economy and trade dynamics.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proficiency in Stata, SPSS, and Excel; data visualization tools (Tableau); economic modeling (VAR, CGE models).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Policies &amp; Research:</w:t>
      </w:r>
      <w:r>
        <w:t xml:space="preserve"> </w:t>
      </w:r>
      <w:r>
        <w:t xml:space="preserve">Expertise in designing fiscal and monetary policies; experience with World Bank and IMF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intermediate knowledge of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thinking, effective communication, and leadership in multidisciplinary teams.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 Candidate</w:t>
      </w:r>
      <w:r>
        <w:t xml:space="preserve">, CFA Institute (2020–Present)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Certificate in Economic Policy Analysis</w:t>
      </w:r>
      <w:r>
        <w:t xml:space="preserve">, Harvard University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Excel Expert Certification</w:t>
      </w:r>
      <w:r>
        <w:t xml:space="preserve">, Microsoft (2016)</w:t>
      </w:r>
    </w:p>
    <w:bookmarkEnd w:id="28"/>
    <w:bookmarkStart w:id="29" w:name="projects-research-contributions"/>
    <w:p>
      <w:pPr>
        <w:pStyle w:val="Heading3"/>
      </w:pPr>
      <w:r>
        <w:t xml:space="preserve">Projects &amp; Research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Cairo Urban Economy Study (2021)</w:t>
      </w:r>
      <w:r>
        <w:t xml:space="preserve">: Analyzed the impact of urbanization on Cairo’s economic productivity, published in the Egyptian Economic Review.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Economy Integration in Egypt (2019)</w:t>
      </w:r>
      <w:r>
        <w:t xml:space="preserve">: Collaborated with Cairo University to evaluate the role of tech startups in driving innovation and employment.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Regional Trade Agreements Analysis (2017)</w:t>
      </w:r>
      <w:r>
        <w:t xml:space="preserve">: Assisted the Arab League in assessing trade potential between Egypt and neighboring countries, emphasizing Cairo’s strategic position.</w:t>
      </w:r>
    </w:p>
    <w:bookmarkEnd w:id="29"/>
    <w:bookmarkStart w:id="30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"Economic Resilience in Cairo: Lessons from the 2020 Pandemic"</w:t>
      </w:r>
      <w:r>
        <w:t xml:space="preserve">, Journal of Economic Studies, 2021.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"The Role of SMEs in Egypt’s Post-Revolution Economy"</w:t>
      </w:r>
      <w:r>
        <w:t xml:space="preserve">, presented at the Cairo Economic Forum, 2019.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"Fiscal Policy and Inflation Control: A Case Study of Egypt"</w:t>
      </w:r>
      <w:r>
        <w:t xml:space="preserve">, published by the Egyptian Economic Association, 2017.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ahmed.economist@example.com</w:t>
      </w:r>
    </w:p>
    <w:bookmarkEnd w:id="31"/>
    <w:p>
      <w:pPr>
        <w:pStyle w:val="BodyText"/>
      </w:pPr>
      <w:r>
        <w:t xml:space="preserve">© 2023 Ahmed Mohamed El-Sayed.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Egypt Cairo</dc:title>
  <dc:creator/>
  <dc:language>en</dc:language>
  <cp:keywords/>
  <dcterms:created xsi:type="dcterms:W3CDTF">2025-12-03T15:00:41Z</dcterms:created>
  <dcterms:modified xsi:type="dcterms:W3CDTF">2025-12-03T15:00:41Z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