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Economist</w:t>
      </w:r>
      <w:r>
        <w:t xml:space="preserve"> </w:t>
      </w:r>
      <w:r>
        <w:t xml:space="preserve">in</w:t>
      </w:r>
      <w:r>
        <w:t xml:space="preserve"> </w:t>
      </w:r>
      <w:r>
        <w:t xml:space="preserve">Saudi</w:t>
      </w:r>
      <w:r>
        <w:t xml:space="preserve"> </w:t>
      </w:r>
      <w:r>
        <w:t xml:space="preserve">Arabia</w:t>
      </w:r>
      <w:r>
        <w:t xml:space="preserve"> </w:t>
      </w:r>
      <w:r>
        <w:t xml:space="preserve">Riyadh</w:t>
      </w:r>
    </w:p>
    <w:bookmarkStart w:id="34" w:name="curriculum-vitae"/>
    <w:p>
      <w:pPr>
        <w:pStyle w:val="Heading1"/>
      </w:pPr>
      <w:r>
        <w:t xml:space="preserve">Curriculum Vitae</w:t>
      </w:r>
    </w:p>
    <w:bookmarkStart w:id="33" w:name="Xd22c793afb4e3d0fe1979fb1afb2916f82589db"/>
    <w:p>
      <w:pPr>
        <w:pStyle w:val="Heading2"/>
      </w:pPr>
      <w:r>
        <w:t xml:space="preserve">Economist Specializing in Saudi Arabia Riyadh</w:t>
      </w:r>
    </w:p>
    <w:bookmarkStart w:id="20" w:name="contact-information"/>
    <w:p>
      <w:pPr>
        <w:pStyle w:val="Heading3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+966 55 123 4567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Riyadh, Saudi Arabia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Economist with over [X years] of experience in analyzing economic trends, formulating policies, and driving sustainable growth. Specializing in the dynamic economic landscape of Saudi Arabia, particularly Riyadh, where I have contributed to strategic initiatives aligned with Vision 2030. Proficient in data-driven decision-making and equipped with a deep understanding of regional markets, fiscal policies, and global economic interdependencies. Committed to fostering innovation and development in the Kingdom's evolving economy.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MSc in Economics</w:t>
      </w:r>
      <w:r>
        <w:t xml:space="preserve">, [University Name], Riyadh, Saudi Arabia (Graduated: [Year])</w:t>
      </w:r>
      <w:r>
        <w:br/>
      </w:r>
      <w:r>
        <w:t xml:space="preserve">Thesis: "Economic Diversification Strategies in the Context of Saudi Arabia's Vision 2030."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BSc in Business Administration with Specialization in Economics</w:t>
      </w:r>
      <w:r>
        <w:t xml:space="preserve">, [University Name], [Country] (Graduated: [Year])</w:t>
      </w:r>
      <w:r>
        <w:br/>
      </w:r>
      <w:r>
        <w:t xml:space="preserve">Relevant coursework: Macroeconomics, Public Policy, International Trade.</w:t>
      </w:r>
    </w:p>
    <w:bookmarkEnd w:id="22"/>
    <w:bookmarkStart w:id="26" w:name="work-experience"/>
    <w:p>
      <w:pPr>
        <w:pStyle w:val="Heading3"/>
      </w:pPr>
      <w:r>
        <w:t xml:space="preserve">Work Experience</w:t>
      </w:r>
    </w:p>
    <w:bookmarkStart w:id="23" w:name="X5fa0c21c7d29c6af9feb2a3fe5567eeada4795c"/>
    <w:p>
      <w:pPr>
        <w:pStyle w:val="Heading4"/>
      </w:pPr>
      <w:r>
        <w:t xml:space="preserve">Economist, Ministry of Economy and Planning, Riyadh, Saudi Arabia</w:t>
      </w:r>
    </w:p>
    <w:p>
      <w:pPr>
        <w:pStyle w:val="FirstParagraph"/>
      </w:pPr>
      <w:r>
        <w:rPr>
          <w:iCs/>
          <w:i/>
        </w:rPr>
        <w:t xml:space="preserve">[Start Date] – [End Date]</w:t>
      </w:r>
    </w:p>
    <w:p>
      <w:pPr>
        <w:numPr>
          <w:ilvl w:val="0"/>
          <w:numId w:val="1002"/>
        </w:numPr>
        <w:pStyle w:val="Compact"/>
      </w:pPr>
      <w:r>
        <w:t xml:space="preserve">Conducted in-depth analysis of Saudi Arabia's GDP growth, employment rates, and inflation trends to support policy formulation.</w:t>
      </w:r>
    </w:p>
    <w:p>
      <w:pPr>
        <w:numPr>
          <w:ilvl w:val="0"/>
          <w:numId w:val="1002"/>
        </w:numPr>
        <w:pStyle w:val="Compact"/>
      </w:pPr>
      <w:r>
        <w:t xml:space="preserve">Collaborated with cross-functional teams to design economic stimulus packages aligned with Vision 2030 goals.</w:t>
      </w:r>
    </w:p>
    <w:p>
      <w:pPr>
        <w:numPr>
          <w:ilvl w:val="0"/>
          <w:numId w:val="1002"/>
        </w:numPr>
        <w:pStyle w:val="Compact"/>
      </w:pPr>
      <w:r>
        <w:t xml:space="preserve">Produced reports on Riyadh's urban economic development, emphasizing sectors like technology and renewable energy.</w:t>
      </w:r>
    </w:p>
    <w:p>
      <w:pPr>
        <w:numPr>
          <w:ilvl w:val="0"/>
          <w:numId w:val="1002"/>
        </w:numPr>
        <w:pStyle w:val="Compact"/>
      </w:pPr>
      <w:r>
        <w:t xml:space="preserve">Presented findings to senior stakeholders, influencing key decisions on public investment and private-sector partnerships.</w:t>
      </w:r>
    </w:p>
    <w:bookmarkEnd w:id="23"/>
    <w:bookmarkStart w:id="24" w:name="X17e4d93834b6455537394fe43afbd2ef2de9cf7"/>
    <w:p>
      <w:pPr>
        <w:pStyle w:val="Heading4"/>
      </w:pPr>
      <w:r>
        <w:t xml:space="preserve">Senior Research Economist, Saudi Arabian Monetary Authority (SAMA), Riyadh</w:t>
      </w:r>
    </w:p>
    <w:p>
      <w:pPr>
        <w:pStyle w:val="FirstParagraph"/>
      </w:pPr>
      <w:r>
        <w:rPr>
          <w:iCs/>
          <w:i/>
        </w:rPr>
        <w:t xml:space="preserve">[Start Date] – [End Date]</w:t>
      </w:r>
    </w:p>
    <w:p>
      <w:pPr>
        <w:numPr>
          <w:ilvl w:val="0"/>
          <w:numId w:val="1003"/>
        </w:numPr>
        <w:pStyle w:val="Compact"/>
      </w:pPr>
      <w:r>
        <w:t xml:space="preserve">Analyzed monetary policy impacts on Saudi Arabia's financial markets, with a focus on Riyadh's capital market growth.</w:t>
      </w:r>
    </w:p>
    <w:p>
      <w:pPr>
        <w:numPr>
          <w:ilvl w:val="0"/>
          <w:numId w:val="1003"/>
        </w:numPr>
        <w:pStyle w:val="Compact"/>
      </w:pPr>
      <w:r>
        <w:t xml:space="preserve">Developed models to forecast inflation and exchange rate volatility, aiding in central bank decision-making.</w:t>
      </w:r>
    </w:p>
    <w:p>
      <w:pPr>
        <w:numPr>
          <w:ilvl w:val="0"/>
          <w:numId w:val="1003"/>
        </w:numPr>
        <w:pStyle w:val="Compact"/>
      </w:pPr>
      <w:r>
        <w:t xml:space="preserve">Published research papers on the role of digital currencies in the Kingdom's financial ecosystem.</w:t>
      </w:r>
    </w:p>
    <w:p>
      <w:pPr>
        <w:numPr>
          <w:ilvl w:val="0"/>
          <w:numId w:val="1003"/>
        </w:numPr>
        <w:pStyle w:val="Compact"/>
      </w:pPr>
      <w:r>
        <w:t xml:space="preserve">Advised on regulatory frameworks to enhance economic stability and attract foreign investment.</w:t>
      </w:r>
    </w:p>
    <w:bookmarkEnd w:id="24"/>
    <w:bookmarkStart w:id="25" w:name="Xf53ce7b23002728ae330f9dea36f94d479c75bf"/>
    <w:p>
      <w:pPr>
        <w:pStyle w:val="Heading4"/>
      </w:pPr>
      <w:r>
        <w:t xml:space="preserve">Economist, Riyadh Economic Research Institute</w:t>
      </w:r>
    </w:p>
    <w:p>
      <w:pPr>
        <w:pStyle w:val="FirstParagraph"/>
      </w:pPr>
      <w:r>
        <w:rPr>
          <w:iCs/>
          <w:i/>
        </w:rPr>
        <w:t xml:space="preserve">[Start Date] – [End Date]</w:t>
      </w:r>
    </w:p>
    <w:p>
      <w:pPr>
        <w:numPr>
          <w:ilvl w:val="0"/>
          <w:numId w:val="1004"/>
        </w:numPr>
        <w:pStyle w:val="Compact"/>
      </w:pPr>
      <w:r>
        <w:t xml:space="preserve">Conducted comparative studies between Riyadh's economy and other global cities to identify best practices.</w:t>
      </w:r>
    </w:p>
    <w:p>
      <w:pPr>
        <w:numPr>
          <w:ilvl w:val="0"/>
          <w:numId w:val="1004"/>
        </w:numPr>
        <w:pStyle w:val="Compact"/>
      </w:pPr>
      <w:r>
        <w:t xml:space="preserve">Supported the development of a regional economic roadmap for the Riyadh Metropolitan Area.</w:t>
      </w:r>
    </w:p>
    <w:p>
      <w:pPr>
        <w:numPr>
          <w:ilvl w:val="0"/>
          <w:numId w:val="1004"/>
        </w:numPr>
        <w:pStyle w:val="Compact"/>
      </w:pPr>
      <w:r>
        <w:t xml:space="preserve">Engaged with local businesses to assess market trends and provide actionable insights for growth.</w:t>
      </w:r>
    </w:p>
    <w:bookmarkEnd w:id="25"/>
    <w:bookmarkEnd w:id="26"/>
    <w:bookmarkStart w:id="27" w:name="certifications-professional-development"/>
    <w:p>
      <w:pPr>
        <w:pStyle w:val="Heading3"/>
      </w:pPr>
      <w:r>
        <w:t xml:space="preserve">Certifications &amp; Professional Development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CFA Level III Candidate</w:t>
      </w:r>
      <w:r>
        <w:t xml:space="preserve">, CFA Institute (Ongoing)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Chartered Economist (CE)</w:t>
      </w:r>
      <w:r>
        <w:t xml:space="preserve">, [Institute Name], [Year]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Advanced Data Analysis and Visualization</w:t>
      </w:r>
      <w:r>
        <w:t xml:space="preserve">, [Platform/Institute], [Year]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Saudi Vision 2030: Strategic Implementation Workshop</w:t>
      </w:r>
      <w:r>
        <w:t xml:space="preserve">, Riyadh, Saudi Arabia (Completed: [Year])</w:t>
      </w:r>
    </w:p>
    <w:bookmarkEnd w:id="27"/>
    <w:bookmarkStart w:id="28" w:name="technical-skills"/>
    <w:p>
      <w:pPr>
        <w:pStyle w:val="Heading3"/>
      </w:pPr>
      <w:r>
        <w:t xml:space="preserve">Technical Skills</w:t>
      </w:r>
    </w:p>
    <w:p>
      <w:pPr>
        <w:numPr>
          <w:ilvl w:val="0"/>
          <w:numId w:val="1006"/>
        </w:numPr>
        <w:pStyle w:val="Compact"/>
      </w:pPr>
      <w:r>
        <w:t xml:space="preserve">Proficient in econometric software (Stata, R, EViews) and data visualization tools (Tableau).</w:t>
      </w:r>
    </w:p>
    <w:p>
      <w:pPr>
        <w:numPr>
          <w:ilvl w:val="0"/>
          <w:numId w:val="1006"/>
        </w:numPr>
        <w:pStyle w:val="Compact"/>
      </w:pPr>
      <w:r>
        <w:t xml:space="preserve">Strong analytical skills in macroeconomic modeling and forecasting.</w:t>
      </w:r>
    </w:p>
    <w:p>
      <w:pPr>
        <w:numPr>
          <w:ilvl w:val="0"/>
          <w:numId w:val="1006"/>
        </w:numPr>
        <w:pStyle w:val="Compact"/>
      </w:pPr>
      <w:r>
        <w:t xml:space="preserve">Certified in Microsoft Excel (Advanced), PowerPoint, and Google Workspace.</w:t>
      </w:r>
    </w:p>
    <w:p>
      <w:pPr>
        <w:numPr>
          <w:ilvl w:val="0"/>
          <w:numId w:val="1006"/>
        </w:numPr>
        <w:pStyle w:val="Compact"/>
      </w:pPr>
      <w:r>
        <w:t xml:space="preserve">Fluent in Arabic and English; basic understanding of French.</w:t>
      </w:r>
    </w:p>
    <w:bookmarkEnd w:id="28"/>
    <w:bookmarkStart w:id="29" w:name="projects-contributions"/>
    <w:p>
      <w:pPr>
        <w:pStyle w:val="Heading3"/>
      </w:pPr>
      <w:r>
        <w:t xml:space="preserve">Projects &amp; Contributions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Riyadh Smart Cities Economic Impact Study (2022)</w:t>
      </w:r>
      <w:r>
        <w:br/>
      </w:r>
      <w:r>
        <w:t xml:space="preserve">Led a team to evaluate the economic benefits of smart infrastructure projects in Riyadh, including energy efficiency and transportation optimization.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Oil Price Volatility and Saudi Arabia's Fiscal Policy (2021)</w:t>
      </w:r>
      <w:r>
        <w:br/>
      </w:r>
      <w:r>
        <w:t xml:space="preserve">Authored a report analyzing the relationship between global oil prices and fiscal sustainability, presented to the Saudi Council of Economic Affairs.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SME Development in Riyadh (2020)</w:t>
      </w:r>
      <w:r>
        <w:br/>
      </w:r>
      <w:r>
        <w:t xml:space="preserve">Collaborated with local chambers of commerce to design programs supporting small and medium enterprises, boosting employment rates by 15% in two years.</w:t>
      </w:r>
    </w:p>
    <w:bookmarkEnd w:id="29"/>
    <w:bookmarkStart w:id="30" w:name="publications-presentations"/>
    <w:p>
      <w:pPr>
        <w:pStyle w:val="Heading3"/>
      </w:pPr>
      <w:r>
        <w:t xml:space="preserve">Publications &amp; Presentations</w:t>
      </w:r>
    </w:p>
    <w:p>
      <w:pPr>
        <w:numPr>
          <w:ilvl w:val="0"/>
          <w:numId w:val="1008"/>
        </w:numPr>
        <w:pStyle w:val="Compact"/>
      </w:pPr>
      <w:r>
        <w:t xml:space="preserve">"The Role of Riyadh in Saudi Arabia's Economic Diversification," *Journal of Middle Eastern Economics*, [Year].</w:t>
      </w:r>
    </w:p>
    <w:p>
      <w:pPr>
        <w:numPr>
          <w:ilvl w:val="0"/>
          <w:numId w:val="1008"/>
        </w:numPr>
        <w:pStyle w:val="Compact"/>
      </w:pPr>
      <w:r>
        <w:t xml:space="preserve">Presented at the Saudi Economic Forum 2023: "Innovative Strategies for Sustainable Growth in Riyadh."</w:t>
      </w:r>
    </w:p>
    <w:p>
      <w:pPr>
        <w:numPr>
          <w:ilvl w:val="0"/>
          <w:numId w:val="1008"/>
        </w:numPr>
        <w:pStyle w:val="Compact"/>
      </w:pPr>
      <w:r>
        <w:t xml:space="preserve">Contributor to the report "Economic Outlook for Saudi Arabia 2024," published by the Ministry of Economy and Planning.</w:t>
      </w:r>
    </w:p>
    <w:bookmarkEnd w:id="30"/>
    <w:bookmarkStart w:id="31" w:name="professional-affiliations"/>
    <w:p>
      <w:pPr>
        <w:pStyle w:val="Heading3"/>
      </w:pPr>
      <w:r>
        <w:t xml:space="preserve">Professional Affiliations</w:t>
      </w:r>
    </w:p>
    <w:p>
      <w:pPr>
        <w:numPr>
          <w:ilvl w:val="0"/>
          <w:numId w:val="1009"/>
        </w:numPr>
        <w:pStyle w:val="Compact"/>
      </w:pPr>
      <w:r>
        <w:t xml:space="preserve">Member, Saudi Economics Association (SEA)</w:t>
      </w:r>
    </w:p>
    <w:p>
      <w:pPr>
        <w:numPr>
          <w:ilvl w:val="0"/>
          <w:numId w:val="1009"/>
        </w:numPr>
        <w:pStyle w:val="Compact"/>
      </w:pPr>
      <w:r>
        <w:t xml:space="preserve">Member, International Monetary Fund (IMF) Young Economists Network</w:t>
      </w:r>
    </w:p>
    <w:p>
      <w:pPr>
        <w:numPr>
          <w:ilvl w:val="0"/>
          <w:numId w:val="1009"/>
        </w:numPr>
        <w:pStyle w:val="Compact"/>
      </w:pPr>
      <w:r>
        <w:t xml:space="preserve">Volunteer, Riyadh Youth Economic Development Initiative</w:t>
      </w:r>
    </w:p>
    <w:bookmarkEnd w:id="31"/>
    <w:bookmarkStart w:id="32" w:name="additional-information"/>
    <w:p>
      <w:pPr>
        <w:pStyle w:val="Heading3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Languages:</w:t>
      </w:r>
      <w:r>
        <w:t xml:space="preserve"> </w:t>
      </w:r>
      <w:r>
        <w:t xml:space="preserve">Arabic (Native), English (Fluent), French (Basic).</w:t>
      </w:r>
    </w:p>
    <w:p>
      <w:pPr>
        <w:pStyle w:val="BodyText"/>
      </w:pPr>
      <w:r>
        <w:rPr>
          <w:bCs/>
          <w:b/>
        </w:rPr>
        <w:t xml:space="preserve">Interests:</w:t>
      </w:r>
      <w:r>
        <w:t xml:space="preserve"> </w:t>
      </w:r>
      <w:r>
        <w:t xml:space="preserve">Economic policy, urban planning, and sustainable development. Active in community initiatives promoting financial literacy in Riyadh.</w:t>
      </w:r>
    </w:p>
    <w:bookmarkEnd w:id="32"/>
    <w:p>
      <w:pPr>
        <w:pStyle w:val="BodyText"/>
      </w:pPr>
      <w:r>
        <w:t xml:space="preserve">This Curriculum Vitae is tailored for the Saudi Arabia Riyadh economic landscape, emphasizing expertise in macroeconomic analysis and strategic policy formulation aligned with Vision 2030.</w:t>
      </w:r>
    </w:p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Economist in Saudi Arabia Riyadh</dc:title>
  <dc:creator/>
  <dc:language>en</dc:language>
  <cp:keywords/>
  <dcterms:created xsi:type="dcterms:W3CDTF">2026-09-27T11:48:22Z</dcterms:created>
  <dcterms:modified xsi:type="dcterms:W3CDTF">2026-09-27T11:48:22Z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