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d22c793afb4e3d0fe1979fb1afb2916f82589db"/>
    <w:p>
      <w:pPr>
        <w:pStyle w:val="Heading2"/>
      </w:pPr>
      <w:r>
        <w:t xml:space="preserve">Economist Specializing in Saudi Arabia Riyadh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Economist with over [X years] of experience in analyzing economic trends, formulating policies, and driving sustainable growth. Specializing in the dynamic economic landscape of Saudi Arabia, particularly Riyadh, where I have contributed to strategic initiatives aligned with Vision 2030. Proficient in data-driven decision-making and equipped with a deep understanding of regional markets, fiscal policies, and global economic interdependencies. Committed to fostering innovation and development in the Kingdom's evolving economy.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Economics</w:t>
      </w:r>
      <w:r>
        <w:t xml:space="preserve">, [University Name], Riyadh, Saudi Arabia (Graduated: [Year])</w:t>
      </w:r>
      <w:r>
        <w:br/>
      </w:r>
      <w:r>
        <w:t xml:space="preserve">Thesis: "Economic Diversification Strategies in the Context of Saudi Arabia's Vision 2030."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Business Administration with Specialization in Economics</w:t>
      </w:r>
      <w:r>
        <w:t xml:space="preserve">, [University Name], [Country] (Graduated: [Year])</w:t>
      </w:r>
      <w:r>
        <w:br/>
      </w:r>
      <w:r>
        <w:t xml:space="preserve">Relevant coursework: Macroeconomics, Public Policy, International Trade.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fa0c21c7d29c6af9feb2a3fe5567eeada4795c"/>
    <w:p>
      <w:pPr>
        <w:pStyle w:val="Heading4"/>
      </w:pPr>
      <w:r>
        <w:t xml:space="preserve">Economist, Ministry of Economy and Planning, Riyadh, Saudi Arabia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Saudi Arabia's GDP growth, employment rates, and inflation trends to support policy formulation.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economic stimulus packages aligned with Vision 2030 goals.</w:t>
      </w:r>
    </w:p>
    <w:p>
      <w:pPr>
        <w:numPr>
          <w:ilvl w:val="0"/>
          <w:numId w:val="1002"/>
        </w:numPr>
        <w:pStyle w:val="Compact"/>
      </w:pPr>
      <w:r>
        <w:t xml:space="preserve">Produced reports on Riyadh's urban economic development, emphasizing sectors like technology and renewable energy.</w:t>
      </w:r>
    </w:p>
    <w:p>
      <w:pPr>
        <w:numPr>
          <w:ilvl w:val="0"/>
          <w:numId w:val="1002"/>
        </w:numPr>
        <w:pStyle w:val="Compact"/>
      </w:pPr>
      <w:r>
        <w:t xml:space="preserve">Presented findings to senior stakeholders, influencing key decisions on public investment and private-sector partnerships.</w:t>
      </w:r>
    </w:p>
    <w:bookmarkEnd w:id="23"/>
    <w:bookmarkStart w:id="24" w:name="X17e4d93834b6455537394fe43afbd2ef2de9cf7"/>
    <w:p>
      <w:pPr>
        <w:pStyle w:val="Heading4"/>
      </w:pPr>
      <w:r>
        <w:t xml:space="preserve">Senior Research Economist, Saudi Arabian Monetary Authority (SAMA), Riyadh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Analyzed monetary policy impacts on Saudi Arabia's financial markets, with a focus on Riyadh's capital market growth.</w:t>
      </w:r>
    </w:p>
    <w:p>
      <w:pPr>
        <w:numPr>
          <w:ilvl w:val="0"/>
          <w:numId w:val="1003"/>
        </w:numPr>
        <w:pStyle w:val="Compact"/>
      </w:pPr>
      <w:r>
        <w:t xml:space="preserve">Developed models to forecast inflation and exchange rate volatility, aiding in central bank decision-making.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the role of digital currencies in the Kingdom's financial ecosystem.</w:t>
      </w:r>
    </w:p>
    <w:p>
      <w:pPr>
        <w:numPr>
          <w:ilvl w:val="0"/>
          <w:numId w:val="1003"/>
        </w:numPr>
        <w:pStyle w:val="Compact"/>
      </w:pPr>
      <w:r>
        <w:t xml:space="preserve">Advised on regulatory frameworks to enhance economic stability and attract foreign investment.</w:t>
      </w:r>
    </w:p>
    <w:bookmarkEnd w:id="24"/>
    <w:bookmarkStart w:id="25" w:name="Xf53ce7b23002728ae330f9dea36f94d479c75bf"/>
    <w:p>
      <w:pPr>
        <w:pStyle w:val="Heading4"/>
      </w:pPr>
      <w:r>
        <w:t xml:space="preserve">Economist, Riyadh Economic Research Institute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comparative studies between Riyadh's economy and other global cities to identify best practices.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regional economic roadmap for the Riyadh Metropolitan Area.</w:t>
      </w:r>
    </w:p>
    <w:p>
      <w:pPr>
        <w:numPr>
          <w:ilvl w:val="0"/>
          <w:numId w:val="1004"/>
        </w:numPr>
        <w:pStyle w:val="Compact"/>
      </w:pPr>
      <w:r>
        <w:t xml:space="preserve">Engaged with local businesses to assess market trends and provide actionable insights for growth.</w:t>
      </w:r>
    </w:p>
    <w:bookmarkEnd w:id="25"/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III Candidate</w:t>
      </w:r>
      <w:r>
        <w:t xml:space="preserve">, CFA Institute (Ongoing)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Economist (CE)</w:t>
      </w:r>
      <w:r>
        <w:t xml:space="preserve">, [Institute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Data Analysis and Visualization</w:t>
      </w:r>
      <w:r>
        <w:t xml:space="preserve">, [Platform/Institute],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Vision 2030: Strategic Implementation Workshop</w:t>
      </w:r>
      <w:r>
        <w:t xml:space="preserve">, Riyadh, Saudi Arabia (Completed: [Year])</w:t>
      </w:r>
    </w:p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econometric software (Stata, R, EViews) and data visualization tools (Tableau).</w:t>
      </w:r>
    </w:p>
    <w:p>
      <w:pPr>
        <w:numPr>
          <w:ilvl w:val="0"/>
          <w:numId w:val="1006"/>
        </w:numPr>
        <w:pStyle w:val="Compact"/>
      </w:pPr>
      <w:r>
        <w:t xml:space="preserve">Strong analytical skills in macroeconomic modeling and forecasting.</w:t>
      </w:r>
    </w:p>
    <w:p>
      <w:pPr>
        <w:numPr>
          <w:ilvl w:val="0"/>
          <w:numId w:val="1006"/>
        </w:numPr>
        <w:pStyle w:val="Compact"/>
      </w:pPr>
      <w:r>
        <w:t xml:space="preserve">Certified in Microsoft Excel (Advanced), PowerPoint, and Google Workspace.</w:t>
      </w:r>
    </w:p>
    <w:p>
      <w:pPr>
        <w:numPr>
          <w:ilvl w:val="0"/>
          <w:numId w:val="1006"/>
        </w:numPr>
        <w:pStyle w:val="Compact"/>
      </w:pPr>
      <w:r>
        <w:t xml:space="preserve">Fluent in Arabic and English; basic understanding of French.</w:t>
      </w:r>
    </w:p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Riyadh Smart Cities Economic Impact Study (2022)</w:t>
      </w:r>
      <w:r>
        <w:br/>
      </w:r>
      <w:r>
        <w:t xml:space="preserve">Led a team to evaluate the economic benefits of smart infrastructure projects in Riyadh, including energy efficiency and transportation optimization.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Oil Price Volatility and Saudi Arabia's Fiscal Policy (2021)</w:t>
      </w:r>
      <w:r>
        <w:br/>
      </w:r>
      <w:r>
        <w:t xml:space="preserve">Authored a report analyzing the relationship between global oil prices and fiscal sustainability, presented to the Saudi Council of Economic Affairs.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SME Development in Riyadh (2020)</w:t>
      </w:r>
      <w:r>
        <w:br/>
      </w:r>
      <w:r>
        <w:t xml:space="preserve">Collaborated with local chambers of commerce to design programs supporting small and medium enterprises, boosting employment rates by 15% in two years.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"The Role of Riyadh in Saudi Arabia's Economic Diversification," *Journal of Middle Eastern Economics*, [Year].</w:t>
      </w:r>
    </w:p>
    <w:p>
      <w:pPr>
        <w:numPr>
          <w:ilvl w:val="0"/>
          <w:numId w:val="1008"/>
        </w:numPr>
        <w:pStyle w:val="Compact"/>
      </w:pPr>
      <w:r>
        <w:t xml:space="preserve">Presented at the Saudi Economic Forum 2023: "Innovative Strategies for Sustainable Growth in Riyadh."</w:t>
      </w:r>
    </w:p>
    <w:p>
      <w:pPr>
        <w:numPr>
          <w:ilvl w:val="0"/>
          <w:numId w:val="1008"/>
        </w:numPr>
        <w:pStyle w:val="Compact"/>
      </w:pPr>
      <w:r>
        <w:t xml:space="preserve">Contributor to the report "Economic Outlook for Saudi Arabia 2024," published by the Ministry of Economy and Planning.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Saudi Economics Association (SEA)</w:t>
      </w:r>
    </w:p>
    <w:p>
      <w:pPr>
        <w:numPr>
          <w:ilvl w:val="0"/>
          <w:numId w:val="1009"/>
        </w:numPr>
        <w:pStyle w:val="Compact"/>
      </w:pPr>
      <w:r>
        <w:t xml:space="preserve">Member, International Monetary Fund (IMF) Young Economists Network</w:t>
      </w:r>
    </w:p>
    <w:p>
      <w:pPr>
        <w:numPr>
          <w:ilvl w:val="0"/>
          <w:numId w:val="1009"/>
        </w:numPr>
        <w:pStyle w:val="Compact"/>
      </w:pPr>
      <w:r>
        <w:t xml:space="preserve">Volunteer, Riyadh Youth Economic Development Initiative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Economic policy, urban planning, and sustainable development. Active in community initiatives promoting financial literacy in Riyadh.</w:t>
      </w:r>
    </w:p>
    <w:bookmarkEnd w:id="32"/>
    <w:p>
      <w:pPr>
        <w:pStyle w:val="BodyText"/>
      </w:pPr>
      <w:r>
        <w:t xml:space="preserve">This Curriculum Vitae is tailored for the Saudi Arabia Riyadh economic landscape, emphasizing expertise in macroeconomic analysis and strategic policy formulation aligned with Vision 2030.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Saudi Arabia Riyadh</dc:title>
  <dc:creator/>
  <dc:language>en</dc:language>
  <cp:keywords/>
  <dcterms:created xsi:type="dcterms:W3CDTF">2025-12-10T12:13:37Z</dcterms:created>
  <dcterms:modified xsi:type="dcterms:W3CDTF">2025-12-10T12:13:37Z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