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highly motivated and qualified Economist with extensive experience in analyzing economic trends, formulating policy recommendations, and conducting research tailored to the unique challenges and opportunities of Turkey's capital region, Ankara. My expertise lies in macroeconomic analysis, regional development strategies, and data-driven decision-making. With a strong academic foundation from leading institutions in Turkey and hands-on experience working with government agencies and private sector organizations in Ankara, I am committed to contributing to sustainable economic growth and development in the Turkish economy.</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Bilkent University, Ankara, Turkey (Year)</w:t>
      </w:r>
    </w:p>
    <w:p>
      <w:pPr>
        <w:numPr>
          <w:ilvl w:val="0"/>
          <w:numId w:val="1001"/>
        </w:numPr>
        <w:pStyle w:val="Compact"/>
      </w:pPr>
      <w:r>
        <w:rPr>
          <w:bCs/>
          <w:b/>
        </w:rPr>
        <w:t xml:space="preserve">B.A. in Economics</w:t>
      </w:r>
      <w:r>
        <w:t xml:space="preserve">, Hacettepe University, Ankara, Turkey (Year)</w:t>
      </w:r>
    </w:p>
    <w:p>
      <w:pPr>
        <w:numPr>
          <w:ilvl w:val="0"/>
          <w:numId w:val="1001"/>
        </w:numPr>
        <w:pStyle w:val="Compact"/>
      </w:pPr>
      <w:r>
        <w:rPr>
          <w:bCs/>
          <w:b/>
        </w:rPr>
        <w:t xml:space="preserve">Certification in Advanced Quantitative Methods</w:t>
      </w:r>
      <w:r>
        <w:t xml:space="preserve">, Istanbul Technical University, Turkey (Year)</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iCs/>
          <w:i/>
        </w:rPr>
        <w:t xml:space="preserve">Ministry of Treasury and Finance, Ankara, Turkey</w:t>
      </w:r>
      <w:r>
        <w:t xml:space="preserve"> </w:t>
      </w:r>
      <w:r>
        <w:t xml:space="preserve">| Year – Present</w:t>
      </w:r>
    </w:p>
    <w:p>
      <w:pPr>
        <w:numPr>
          <w:ilvl w:val="0"/>
          <w:numId w:val="1002"/>
        </w:numPr>
        <w:pStyle w:val="Compact"/>
      </w:pPr>
      <w:r>
        <w:t xml:space="preserve">Conducted in-depth analysis of macroeconomic indicators such as GDP growth, inflation rates, and employment trends to support policy formulation for national economic stability.</w:t>
      </w:r>
    </w:p>
    <w:p>
      <w:pPr>
        <w:numPr>
          <w:ilvl w:val="0"/>
          <w:numId w:val="1002"/>
        </w:numPr>
        <w:pStyle w:val="Compact"/>
      </w:pPr>
      <w:r>
        <w:t xml:space="preserve">Collaborated with regional stakeholders in Ankara to design targeted interventions addressing local economic disparities and promoting sustainable urban development.</w:t>
      </w:r>
    </w:p>
    <w:p>
      <w:pPr>
        <w:numPr>
          <w:ilvl w:val="0"/>
          <w:numId w:val="1002"/>
        </w:numPr>
        <w:pStyle w:val="Compact"/>
      </w:pPr>
      <w:r>
        <w:t xml:space="preserve">Prepared comprehensive reports on fiscal policies and their impact on Turkey's economy, with a focus on Ankara's role as a strategic hub for trade, education, and innovation.</w:t>
      </w:r>
    </w:p>
    <w:p>
      <w:pPr>
        <w:numPr>
          <w:ilvl w:val="0"/>
          <w:numId w:val="1002"/>
        </w:numPr>
        <w:pStyle w:val="Compact"/>
      </w:pPr>
      <w:r>
        <w:t xml:space="preserve">Provided expert advice to policymakers on implementing reforms to enhance public sector efficiency and attract foreign investment in Ankara.</w:t>
      </w:r>
    </w:p>
    <w:bookmarkEnd w:id="23"/>
    <w:bookmarkStart w:id="24" w:name="research-economist"/>
    <w:p>
      <w:pPr>
        <w:pStyle w:val="Heading3"/>
      </w:pPr>
      <w:r>
        <w:t xml:space="preserve">Research Economist</w:t>
      </w:r>
    </w:p>
    <w:p>
      <w:pPr>
        <w:pStyle w:val="FirstParagraph"/>
      </w:pPr>
      <w:r>
        <w:rPr>
          <w:iCs/>
          <w:i/>
        </w:rPr>
        <w:t xml:space="preserve">Ankara University Research Center for Regional Development, Ankara, Turkey</w:t>
      </w:r>
      <w:r>
        <w:t xml:space="preserve"> </w:t>
      </w:r>
      <w:r>
        <w:t xml:space="preserve">| Year – Year</w:t>
      </w:r>
    </w:p>
    <w:p>
      <w:pPr>
        <w:numPr>
          <w:ilvl w:val="0"/>
          <w:numId w:val="1003"/>
        </w:numPr>
        <w:pStyle w:val="Compact"/>
      </w:pPr>
      <w:r>
        <w:t xml:space="preserve">Led research projects on regional economic integration, with a focus on Ankara's industrial and service sectors.</w:t>
      </w:r>
    </w:p>
    <w:p>
      <w:pPr>
        <w:numPr>
          <w:ilvl w:val="0"/>
          <w:numId w:val="1003"/>
        </w:numPr>
        <w:pStyle w:val="Compact"/>
      </w:pPr>
      <w:r>
        <w:t xml:space="preserve">Published peer-reviewed articles in Turkish and international journals analyzing the economic implications of infrastructure investments in Ankara.</w:t>
      </w:r>
    </w:p>
    <w:p>
      <w:pPr>
        <w:numPr>
          <w:ilvl w:val="0"/>
          <w:numId w:val="1003"/>
        </w:numPr>
        <w:pStyle w:val="Compact"/>
      </w:pPr>
      <w:r>
        <w:t xml:space="preserve">Supported the development of data-driven strategies to reduce unemployment and improve public services in Ankara's municipalities.</w:t>
      </w:r>
    </w:p>
    <w:bookmarkEnd w:id="24"/>
    <w:bookmarkStart w:id="25" w:name="consultant"/>
    <w:p>
      <w:pPr>
        <w:pStyle w:val="Heading3"/>
      </w:pPr>
      <w:r>
        <w:t xml:space="preserve">Consultant</w:t>
      </w:r>
    </w:p>
    <w:p>
      <w:pPr>
        <w:pStyle w:val="FirstParagraph"/>
      </w:pPr>
      <w:r>
        <w:rPr>
          <w:iCs/>
          <w:i/>
        </w:rPr>
        <w:t xml:space="preserve">Private Sector Economic Advisory Firm, Ankara, Turkey</w:t>
      </w:r>
      <w:r>
        <w:t xml:space="preserve"> </w:t>
      </w:r>
      <w:r>
        <w:t xml:space="preserve">| Year – Year</w:t>
      </w:r>
    </w:p>
    <w:p>
      <w:pPr>
        <w:numPr>
          <w:ilvl w:val="0"/>
          <w:numId w:val="1004"/>
        </w:numPr>
        <w:pStyle w:val="Compact"/>
      </w:pPr>
      <w:r>
        <w:t xml:space="preserve">Advised private enterprises on market entry strategies and risk assessments in Ankara's dynamic business environment.</w:t>
      </w:r>
    </w:p>
    <w:p>
      <w:pPr>
        <w:numPr>
          <w:ilvl w:val="0"/>
          <w:numId w:val="1004"/>
        </w:numPr>
        <w:pStyle w:val="Compact"/>
      </w:pPr>
      <w:r>
        <w:t xml:space="preserve">Analyzed the impact of government policies on local industries, including agriculture, technology, and construction.</w:t>
      </w:r>
    </w:p>
    <w:p>
      <w:pPr>
        <w:numPr>
          <w:ilvl w:val="0"/>
          <w:numId w:val="1004"/>
        </w:numPr>
        <w:pStyle w:val="Compact"/>
      </w:pPr>
      <w:r>
        <w:t xml:space="preserve">Developed forecasting models to predict economic trends and support investment decisions in Ankara's growing sectors.</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econometric software (Stata, R, EViews) to model and analyze economic data.</w:t>
      </w:r>
    </w:p>
    <w:p>
      <w:pPr>
        <w:numPr>
          <w:ilvl w:val="0"/>
          <w:numId w:val="1005"/>
        </w:numPr>
        <w:pStyle w:val="Compact"/>
      </w:pPr>
      <w:r>
        <w:rPr>
          <w:bCs/>
          <w:b/>
        </w:rPr>
        <w:t xml:space="preserve">Data Visualization:</w:t>
      </w:r>
      <w:r>
        <w:t xml:space="preserve"> </w:t>
      </w:r>
      <w:r>
        <w:t xml:space="preserve">Skilled in creating clear and impactful visualizations using Tableau and Excel for stakeholders in Ankara.</w:t>
      </w:r>
    </w:p>
    <w:p>
      <w:pPr>
        <w:numPr>
          <w:ilvl w:val="0"/>
          <w:numId w:val="1005"/>
        </w:numPr>
        <w:pStyle w:val="Compact"/>
      </w:pPr>
      <w:r>
        <w:rPr>
          <w:bCs/>
          <w:b/>
        </w:rPr>
        <w:t xml:space="preserve">Policy Formulation:</w:t>
      </w:r>
      <w:r>
        <w:t xml:space="preserve"> </w:t>
      </w:r>
      <w:r>
        <w:t xml:space="preserve">Experienced in designing evidence-based policies to address regional economic challenges.</w:t>
      </w:r>
    </w:p>
    <w:p>
      <w:pPr>
        <w:numPr>
          <w:ilvl w:val="0"/>
          <w:numId w:val="1005"/>
        </w:numPr>
        <w:pStyle w:val="Compact"/>
      </w:pPr>
      <w:r>
        <w:rPr>
          <w:bCs/>
          <w:b/>
        </w:rPr>
        <w:t xml:space="preserve">Languages:</w:t>
      </w:r>
      <w:r>
        <w:t xml:space="preserve"> </w:t>
      </w:r>
      <w:r>
        <w:t xml:space="preserve">Fluent in Turkish and English; basic knowledge of Arabic (if applicable).</w:t>
      </w:r>
    </w:p>
    <w:p>
      <w:pPr>
        <w:numPr>
          <w:ilvl w:val="0"/>
          <w:numId w:val="1005"/>
        </w:numPr>
        <w:pStyle w:val="Compact"/>
      </w:pPr>
      <w:r>
        <w:rPr>
          <w:bCs/>
          <w:b/>
        </w:rPr>
        <w:t xml:space="preserve">Communication:</w:t>
      </w:r>
      <w:r>
        <w:t xml:space="preserve"> </w:t>
      </w:r>
      <w:r>
        <w:t xml:space="preserve">Strong presentation and negotiation skills, with a proven ability to convey complex economic concepts to non-specialist audiences in Ankara.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CFA Level I</w:t>
      </w:r>
      <w:r>
        <w:t xml:space="preserve">, CFA Institute (Year)</w:t>
      </w:r>
    </w:p>
    <w:p>
      <w:pPr>
        <w:numPr>
          <w:ilvl w:val="0"/>
          <w:numId w:val="1006"/>
        </w:numPr>
        <w:pStyle w:val="Compact"/>
      </w:pPr>
      <w:r>
        <w:rPr>
          <w:bCs/>
          <w:b/>
        </w:rPr>
        <w:t xml:space="preserve">Advanced Workshop on Regional Economic Development</w:t>
      </w:r>
      <w:r>
        <w:t xml:space="preserve">, UNDP, Ankara, Turkey (Year)</w:t>
      </w:r>
    </w:p>
    <w:p>
      <w:pPr>
        <w:numPr>
          <w:ilvl w:val="0"/>
          <w:numId w:val="1006"/>
        </w:numPr>
        <w:pStyle w:val="Compact"/>
      </w:pPr>
      <w:r>
        <w:rPr>
          <w:bCs/>
          <w:b/>
        </w:rPr>
        <w:t xml:space="preserve">Public Policy Analysis Certification</w:t>
      </w:r>
      <w:r>
        <w:t xml:space="preserve">, Middle East Technical University, Ankara (Year)</w:t>
      </w:r>
    </w:p>
    <w:bookmarkEnd w:id="28"/>
    <w:bookmarkStart w:id="29" w:name="research-projects-publications"/>
    <w:p>
      <w:pPr>
        <w:pStyle w:val="Heading2"/>
      </w:pPr>
      <w:r>
        <w:t xml:space="preserve">Research Projects &amp; Publications</w:t>
      </w:r>
    </w:p>
    <w:p>
      <w:pPr>
        <w:numPr>
          <w:ilvl w:val="0"/>
          <w:numId w:val="1007"/>
        </w:numPr>
        <w:pStyle w:val="Compact"/>
      </w:pPr>
      <w:r>
        <w:rPr>
          <w:bCs/>
          <w:b/>
        </w:rPr>
        <w:t xml:space="preserve">"Economic Resilience of Ankara in Times of Global Uncertainty"</w:t>
      </w:r>
      <w:r>
        <w:t xml:space="preserve"> </w:t>
      </w:r>
      <w:r>
        <w:t xml:space="preserve">– Published in the Journal of Turkish Economics, 2023.</w:t>
      </w:r>
    </w:p>
    <w:p>
      <w:pPr>
        <w:numPr>
          <w:ilvl w:val="0"/>
          <w:numId w:val="1007"/>
        </w:numPr>
        <w:pStyle w:val="Compact"/>
      </w:pPr>
      <w:r>
        <w:rPr>
          <w:bCs/>
          <w:b/>
        </w:rPr>
        <w:t xml:space="preserve">"The Role of Ankara's Technology Sector in National Growth"</w:t>
      </w:r>
      <w:r>
        <w:t xml:space="preserve"> </w:t>
      </w:r>
      <w:r>
        <w:t xml:space="preserve">– Presented at the International Conference on Economic Development, 2022.</w:t>
      </w:r>
    </w:p>
    <w:p>
      <w:pPr>
        <w:numPr>
          <w:ilvl w:val="0"/>
          <w:numId w:val="1007"/>
        </w:numPr>
        <w:pStyle w:val="Compact"/>
      </w:pPr>
      <w:r>
        <w:rPr>
          <w:bCs/>
          <w:b/>
        </w:rPr>
        <w:t xml:space="preserve">"Assessing the Impact of Infrastructure Investment on Urban Development in Ankara"</w:t>
      </w:r>
      <w:r>
        <w:t xml:space="preserve"> </w:t>
      </w:r>
      <w:r>
        <w:t xml:space="preserve">– Conducted for the Ministry of Transport, 2021.</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Turkish Economic Association (TAE)</w:t>
      </w:r>
      <w:r>
        <w:t xml:space="preserve"> </w:t>
      </w:r>
      <w:r>
        <w:t xml:space="preserve">– Member since Year</w:t>
      </w:r>
    </w:p>
    <w:p>
      <w:pPr>
        <w:numPr>
          <w:ilvl w:val="0"/>
          <w:numId w:val="1008"/>
        </w:numPr>
        <w:pStyle w:val="Compact"/>
      </w:pPr>
      <w:r>
        <w:rPr>
          <w:bCs/>
          <w:b/>
        </w:rPr>
        <w:t xml:space="preserve">Ankara Chamber of Commerce (ATB)</w:t>
      </w:r>
      <w:r>
        <w:t xml:space="preserve"> </w:t>
      </w:r>
      <w:r>
        <w:t xml:space="preserve">– Active participant in economic policy discussions.</w:t>
      </w:r>
    </w:p>
    <w:p>
      <w:pPr>
        <w:numPr>
          <w:ilvl w:val="0"/>
          <w:numId w:val="1008"/>
        </w:numPr>
        <w:pStyle w:val="Compact"/>
      </w:pPr>
      <w:r>
        <w:rPr>
          <w:bCs/>
          <w:b/>
        </w:rPr>
        <w:t xml:space="preserve">International Economic Association (IEA)</w:t>
      </w:r>
      <w:r>
        <w:t xml:space="preserve"> </w:t>
      </w:r>
      <w:r>
        <w:t xml:space="preserve">– Networked with global economists to share insights on Turkey's economy.</w:t>
      </w:r>
    </w:p>
    <w:bookmarkEnd w:id="30"/>
    <w:bookmarkStart w:id="31" w:name="languages"/>
    <w:p>
      <w:pPr>
        <w:pStyle w:val="Heading2"/>
      </w:pPr>
      <w:r>
        <w:t xml:space="preserve">Languages</w:t>
      </w:r>
    </w:p>
    <w:p>
      <w:pPr>
        <w:numPr>
          <w:ilvl w:val="0"/>
          <w:numId w:val="1009"/>
        </w:numPr>
        <w:pStyle w:val="Compact"/>
      </w:pPr>
      <w:r>
        <w:t xml:space="preserve">Turkish – Native</w:t>
      </w:r>
    </w:p>
    <w:p>
      <w:pPr>
        <w:numPr>
          <w:ilvl w:val="0"/>
          <w:numId w:val="1009"/>
        </w:numPr>
        <w:pStyle w:val="Compact"/>
      </w:pPr>
      <w:r>
        <w:t xml:space="preserve">English – Fluent</w:t>
      </w:r>
    </w:p>
    <w:p>
      <w:pPr>
        <w:numPr>
          <w:ilvl w:val="0"/>
          <w:numId w:val="1009"/>
        </w:numPr>
        <w:pStyle w:val="Compact"/>
      </w:pPr>
      <w:r>
        <w:t xml:space="preserve">Arabic – Basic (if applicable)</w:t>
      </w:r>
    </w:p>
    <w:bookmarkEnd w:id="31"/>
    <w:bookmarkStart w:id="32" w:name="references"/>
    <w:p>
      <w:pPr>
        <w:pStyle w:val="Heading2"/>
      </w:pPr>
      <w:r>
        <w:t xml:space="preserve">References</w:t>
      </w:r>
    </w:p>
    <w:p>
      <w:pPr>
        <w:pStyle w:val="FirstParagraph"/>
      </w:pPr>
      <w:r>
        <w:t xml:space="preserve">Available upon request. References include senior economists from Ankara-based institutions such as the Central Bank of Turkey, Hacettepe University, and the Ankara Development Agency.</w:t>
      </w:r>
    </w:p>
    <w:bookmarkEnd w:id="32"/>
    <w:p>
      <w:pPr>
        <w:pStyle w:val="BodyText"/>
      </w:pPr>
      <w:r>
        <w:rPr>
          <w:bCs/>
          <w:b/>
        </w:rPr>
        <w:t xml:space="preserve">Note:</w:t>
      </w:r>
      <w:r>
        <w:t xml:space="preserve"> </w:t>
      </w:r>
      <w:r>
        <w:t xml:space="preserve">This Curriculum Vitae is tailored for an Economist in Turkey Ankara. It emphasizes regional expertise, policy relevance, and alignment with local economic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Turkey Ankara</dc:title>
  <dc:creator/>
  <dc:language>en</dc:language>
  <cp:keywords/>
  <dcterms:created xsi:type="dcterms:W3CDTF">2025-12-03T19:37:45Z</dcterms:created>
  <dcterms:modified xsi:type="dcterms:W3CDTF">2025-12-03T19:37:45Z</dcterms:modified>
</cp:coreProperties>
</file>

<file path=docProps/custom.xml><?xml version="1.0" encoding="utf-8"?>
<Properties xmlns="http://schemas.openxmlformats.org/officeDocument/2006/custom-properties" xmlns:vt="http://schemas.openxmlformats.org/officeDocument/2006/docPropsVTypes"/>
</file>