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curriculum-vitae"/>
    <w:p>
      <w:pPr>
        <w:pStyle w:val="Heading1"/>
      </w:pPr>
      <w:r>
        <w:t xml:space="preserve">Curriculum Vitae</w:t>
      </w:r>
    </w:p>
    <w:bookmarkStart w:id="31" w:name="Xb3e5e596919457db5c1351ae1780f065ab3ff37"/>
    <w:p>
      <w:pPr>
        <w:pStyle w:val="Heading2"/>
      </w:pPr>
      <w:r>
        <w:t xml:space="preserve">Economist in the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results-driven Economist with [X years] of experience in analyzing economic trends, formulating policies, and providing strategic insights tailored to the dynamic markets of the United Arab Emirates (UAE), particularly in Dubai. Proven expertise in macroeconomic forecasting, financial modeling, and data-driven decision-making. Committed to leveraging economic research and analytical skills to support sustainable growth and innovation in one of the world’s most vibrant economic hubs.</w:t>
      </w:r>
    </w:p>
    <w:bookmarkEnd w:id="21"/>
    <w:bookmarkStart w:id="25" w:name="professional-experience"/>
    <w:p>
      <w:pPr>
        <w:pStyle w:val="Heading3"/>
      </w:pPr>
      <w:r>
        <w:t xml:space="preserve">Professional Experience</w:t>
      </w:r>
    </w:p>
    <w:bookmarkStart w:id="22" w:name="senior-economist"/>
    <w:p>
      <w:pPr>
        <w:pStyle w:val="Heading4"/>
      </w:pPr>
      <w:r>
        <w:t xml:space="preserve">Senior Economist</w:t>
      </w:r>
    </w:p>
    <w:p>
      <w:pPr>
        <w:pStyle w:val="FirstParagraph"/>
      </w:pPr>
      <w:r>
        <w:rPr>
          <w:iCs/>
          <w:i/>
        </w:rPr>
        <w:t xml:space="preserve">Dubai Economic Department, United Arab Emirates (2020 – Present)</w:t>
      </w:r>
    </w:p>
    <w:p>
      <w:pPr>
        <w:numPr>
          <w:ilvl w:val="0"/>
          <w:numId w:val="1001"/>
        </w:numPr>
        <w:pStyle w:val="Compact"/>
      </w:pPr>
      <w:r>
        <w:t xml:space="preserve">Lead the analysis of Dubai’s GDP growth, employment rates, and sectoral performance to support government policy development and economic diversification initiatives.</w:t>
      </w:r>
    </w:p>
    <w:p>
      <w:pPr>
        <w:numPr>
          <w:ilvl w:val="0"/>
          <w:numId w:val="1001"/>
        </w:numPr>
        <w:pStyle w:val="Compact"/>
      </w:pPr>
      <w:r>
        <w:t xml:space="preserve">Collaborated with international organizations such as the International Monetary Fund (IMF) and World Bank to assess UAE’s economic resilience amid global uncertainties, including the impact of the pandemic on tourism and trade.</w:t>
      </w:r>
    </w:p>
    <w:p>
      <w:pPr>
        <w:numPr>
          <w:ilvl w:val="0"/>
          <w:numId w:val="1001"/>
        </w:numPr>
        <w:pStyle w:val="Compact"/>
      </w:pPr>
      <w:r>
        <w:t xml:space="preserve">Developed econometric models to forecast short- and long-term economic scenarios for Dubai’s key industries, including real estate, logistics, and renewable energy.</w:t>
      </w:r>
    </w:p>
    <w:p>
      <w:pPr>
        <w:numPr>
          <w:ilvl w:val="0"/>
          <w:numId w:val="1001"/>
        </w:numPr>
        <w:pStyle w:val="Compact"/>
      </w:pPr>
      <w:r>
        <w:t xml:space="preserve">Provided expert insights for public-private partnerships (PPPs) in infrastructure projects, ensuring alignment with the UAE Vision 2021 and Dubai Plan 2021 goals.</w:t>
      </w:r>
    </w:p>
    <w:bookmarkEnd w:id="22"/>
    <w:bookmarkStart w:id="23" w:name="economist"/>
    <w:p>
      <w:pPr>
        <w:pStyle w:val="Heading4"/>
      </w:pPr>
      <w:r>
        <w:t xml:space="preserve">Economist</w:t>
      </w:r>
    </w:p>
    <w:p>
      <w:pPr>
        <w:pStyle w:val="FirstParagraph"/>
      </w:pPr>
      <w:r>
        <w:rPr>
          <w:iCs/>
          <w:i/>
        </w:rPr>
        <w:t xml:space="preserve">Abu Dhabi Fund for Development (ADFD), United Arab Emirates (2016 – 2020)</w:t>
      </w:r>
    </w:p>
    <w:p>
      <w:pPr>
        <w:numPr>
          <w:ilvl w:val="0"/>
          <w:numId w:val="1002"/>
        </w:numPr>
        <w:pStyle w:val="Compact"/>
      </w:pPr>
      <w:r>
        <w:t xml:space="preserve">Conducted in-depth research on the UAE’s fiscal policies, including tax reforms and public expenditure management to enhance economic stability.</w:t>
      </w:r>
    </w:p>
    <w:p>
      <w:pPr>
        <w:numPr>
          <w:ilvl w:val="0"/>
          <w:numId w:val="1002"/>
        </w:numPr>
        <w:pStyle w:val="Compact"/>
      </w:pPr>
      <w:r>
        <w:t xml:space="preserve">Supported the evaluation of investment opportunities in emerging markets, focusing on sustainable development projects aligned with the UAE’s Green Economy Strategy.</w:t>
      </w:r>
    </w:p>
    <w:p>
      <w:pPr>
        <w:numPr>
          <w:ilvl w:val="0"/>
          <w:numId w:val="1002"/>
        </w:numPr>
        <w:pStyle w:val="Compact"/>
      </w:pPr>
      <w:r>
        <w:t xml:space="preserve">Published reports on regional economic integration, emphasizing trade relations between the UAE and African and Asian countries.</w:t>
      </w:r>
    </w:p>
    <w:p>
      <w:pPr>
        <w:numPr>
          <w:ilvl w:val="0"/>
          <w:numId w:val="1002"/>
        </w:numPr>
        <w:pStyle w:val="Compact"/>
      </w:pPr>
      <w:r>
        <w:t xml:space="preserve">Presented findings to stakeholders at high-level forums such as the World Economic Forum (WEF) in Davos, highlighting opportunities for Dubai as a global business hub.</w:t>
      </w:r>
    </w:p>
    <w:bookmarkEnd w:id="23"/>
    <w:bookmarkStart w:id="24" w:name="research-economist"/>
    <w:p>
      <w:pPr>
        <w:pStyle w:val="Heading4"/>
      </w:pPr>
      <w:r>
        <w:t xml:space="preserve">Research Economist</w:t>
      </w:r>
    </w:p>
    <w:p>
      <w:pPr>
        <w:pStyle w:val="FirstParagraph"/>
      </w:pPr>
      <w:r>
        <w:rPr>
          <w:iCs/>
          <w:i/>
        </w:rPr>
        <w:t xml:space="preserve">Dubai School of Government, United Arab Emirates (2013 – 2016)</w:t>
      </w:r>
    </w:p>
    <w:p>
      <w:pPr>
        <w:numPr>
          <w:ilvl w:val="0"/>
          <w:numId w:val="1003"/>
        </w:numPr>
        <w:pStyle w:val="Compact"/>
      </w:pPr>
      <w:r>
        <w:t xml:space="preserve">Conducted academic research on the impact of digital transformation on Dubai’s economy, with a focus on fintech and blockchain technologies.</w:t>
      </w:r>
    </w:p>
    <w:p>
      <w:pPr>
        <w:numPr>
          <w:ilvl w:val="0"/>
          <w:numId w:val="1003"/>
        </w:numPr>
        <w:pStyle w:val="Compact"/>
      </w:pPr>
      <w:r>
        <w:t xml:space="preserve">Collaborated with local universities to design curricula for economics courses tailored to UAE’s economic landscape.</w:t>
      </w:r>
    </w:p>
    <w:p>
      <w:pPr>
        <w:numPr>
          <w:ilvl w:val="0"/>
          <w:numId w:val="1003"/>
        </w:numPr>
        <w:pStyle w:val="Compact"/>
      </w:pPr>
      <w:r>
        <w:t xml:space="preserve">Published peer-reviewed articles in journals such as the *Journal of Economic Studies* and *Middle East Economic Survey* on topics like labor market dynamics and innovation ecosystems in the UAE.</w:t>
      </w:r>
    </w:p>
    <w:bookmarkEnd w:id="24"/>
    <w:bookmarkEnd w:id="25"/>
    <w:bookmarkStart w:id="26" w:name="education"/>
    <w:p>
      <w:pPr>
        <w:pStyle w:val="Heading3"/>
      </w:pPr>
      <w:r>
        <w:t xml:space="preserve">Education</w:t>
      </w:r>
    </w:p>
    <w:p>
      <w:pPr>
        <w:pStyle w:val="FirstParagraph"/>
      </w:pPr>
      <w:r>
        <w:rPr>
          <w:bCs/>
          <w:b/>
        </w:rPr>
        <w:t xml:space="preserve">Doctor of Philosophy (PhD) in Economics</w:t>
      </w:r>
    </w:p>
    <w:p>
      <w:pPr>
        <w:pStyle w:val="BodyText"/>
      </w:pPr>
      <w:r>
        <w:rPr>
          <w:iCs/>
          <w:i/>
        </w:rPr>
        <w:t xml:space="preserve">University of London, United Kingdom (2010 – 2013)</w:t>
      </w:r>
    </w:p>
    <w:p>
      <w:pPr>
        <w:numPr>
          <w:ilvl w:val="0"/>
          <w:numId w:val="1004"/>
        </w:numPr>
        <w:pStyle w:val="Compact"/>
      </w:pPr>
      <w:r>
        <w:t xml:space="preserve">Dissertation: "The Role of Public Investment in Economic Diversification: A Case Study of the United Arab Emirates."</w:t>
      </w:r>
    </w:p>
    <w:p>
      <w:pPr>
        <w:numPr>
          <w:ilvl w:val="0"/>
          <w:numId w:val="1004"/>
        </w:numPr>
        <w:pStyle w:val="Compact"/>
      </w:pPr>
      <w:r>
        <w:t xml:space="preserve">Focus areas: Development economics, public finance, and regional economic integration.</w:t>
      </w:r>
    </w:p>
    <w:p>
      <w:pPr>
        <w:pStyle w:val="FirstParagraph"/>
      </w:pPr>
      <w:r>
        <w:rPr>
          <w:bCs/>
          <w:b/>
        </w:rPr>
        <w:t xml:space="preserve">Masters in Economics</w:t>
      </w:r>
    </w:p>
    <w:p>
      <w:pPr>
        <w:pStyle w:val="BodyText"/>
      </w:pPr>
      <w:r>
        <w:rPr>
          <w:iCs/>
          <w:i/>
        </w:rPr>
        <w:t xml:space="preserve">University of Manchester, United Kingdom (2008 – 2010)</w:t>
      </w:r>
    </w:p>
    <w:p>
      <w:pPr>
        <w:numPr>
          <w:ilvl w:val="0"/>
          <w:numId w:val="1005"/>
        </w:numPr>
        <w:pStyle w:val="Compact"/>
      </w:pPr>
      <w:r>
        <w:t xml:space="preserve">Thesis: "Economic Impacts of the 2008 Global Financial Crisis on Emerging Markets."</w:t>
      </w:r>
    </w:p>
    <w:p>
      <w:pPr>
        <w:pStyle w:val="FirstParagraph"/>
      </w:pPr>
      <w:r>
        <w:rPr>
          <w:bCs/>
          <w:b/>
        </w:rPr>
        <w:t xml:space="preserve">Bachelor of Arts in Economics</w:t>
      </w:r>
    </w:p>
    <w:p>
      <w:pPr>
        <w:pStyle w:val="BodyText"/>
      </w:pPr>
      <w:r>
        <w:rPr>
          <w:iCs/>
          <w:i/>
        </w:rPr>
        <w:t xml:space="preserve">American University in Dubai, United Arab Emirates (2004 – 2008)</w:t>
      </w:r>
    </w:p>
    <w:bookmarkEnd w:id="26"/>
    <w:bookmarkStart w:id="27" w:name="skills"/>
    <w:p>
      <w:pPr>
        <w:pStyle w:val="Heading3"/>
      </w:pPr>
      <w:r>
        <w:t xml:space="preserve">Skills</w:t>
      </w:r>
    </w:p>
    <w:p>
      <w:pPr>
        <w:numPr>
          <w:ilvl w:val="0"/>
          <w:numId w:val="1006"/>
        </w:numPr>
        <w:pStyle w:val="Compact"/>
      </w:pPr>
      <w:r>
        <w:rPr>
          <w:bCs/>
          <w:b/>
        </w:rPr>
        <w:t xml:space="preserve">Economic Analysis:</w:t>
      </w:r>
      <w:r>
        <w:t xml:space="preserve"> </w:t>
      </w:r>
      <w:r>
        <w:t xml:space="preserve">Macroeconomic and microeconomic modeling, statistical analysis, and data interpretation.</w:t>
      </w:r>
    </w:p>
    <w:p>
      <w:pPr>
        <w:numPr>
          <w:ilvl w:val="0"/>
          <w:numId w:val="1006"/>
        </w:numPr>
        <w:pStyle w:val="Compact"/>
      </w:pPr>
      <w:r>
        <w:rPr>
          <w:bCs/>
          <w:b/>
        </w:rPr>
        <w:t xml:space="preserve">Policy Development:</w:t>
      </w:r>
      <w:r>
        <w:t xml:space="preserve"> </w:t>
      </w:r>
      <w:r>
        <w:t xml:space="preserve">Experience in crafting evidence-based economic policies for public and private sectors in the UAE.</w:t>
      </w:r>
    </w:p>
    <w:p>
      <w:pPr>
        <w:numPr>
          <w:ilvl w:val="0"/>
          <w:numId w:val="1006"/>
        </w:numPr>
        <w:pStyle w:val="Compact"/>
      </w:pPr>
      <w:r>
        <w:rPr>
          <w:bCs/>
          <w:b/>
        </w:rPr>
        <w:t xml:space="preserve">Data Visualization:</w:t>
      </w:r>
      <w:r>
        <w:t xml:space="preserve"> </w:t>
      </w:r>
      <w:r>
        <w:t xml:space="preserve">Proficient in using tools like Excel, Stata, SPSS, and Tableau to present complex economic data clearly.</w:t>
      </w:r>
    </w:p>
    <w:p>
      <w:pPr>
        <w:numPr>
          <w:ilvl w:val="0"/>
          <w:numId w:val="1006"/>
        </w:numPr>
        <w:pStyle w:val="Compact"/>
      </w:pPr>
      <w:r>
        <w:rPr>
          <w:bCs/>
          <w:b/>
        </w:rPr>
        <w:t xml:space="preserve">Communication:</w:t>
      </w:r>
      <w:r>
        <w:t xml:space="preserve"> </w:t>
      </w:r>
      <w:r>
        <w:t xml:space="preserve">Strong written and verbal communication skills, with a proven ability to explain technical concepts to non-experts.</w:t>
      </w:r>
    </w:p>
    <w:p>
      <w:pPr>
        <w:numPr>
          <w:ilvl w:val="0"/>
          <w:numId w:val="1006"/>
        </w:numPr>
        <w:pStyle w:val="Compact"/>
      </w:pPr>
      <w:r>
        <w:rPr>
          <w:bCs/>
          <w:b/>
        </w:rPr>
        <w:t xml:space="preserve">Languages:</w:t>
      </w:r>
      <w:r>
        <w:t xml:space="preserve"> </w:t>
      </w:r>
      <w:r>
        <w:t xml:space="preserve">Fluent in English and Arabic; proficient in French and Spanish for international collaborations.</w:t>
      </w:r>
    </w:p>
    <w:bookmarkEnd w:id="27"/>
    <w:bookmarkStart w:id="28" w:name="certifications"/>
    <w:p>
      <w:pPr>
        <w:pStyle w:val="Heading3"/>
      </w:pPr>
      <w:r>
        <w:t xml:space="preserve">Certifications</w:t>
      </w:r>
    </w:p>
    <w:p>
      <w:pPr>
        <w:numPr>
          <w:ilvl w:val="0"/>
          <w:numId w:val="1007"/>
        </w:numPr>
        <w:pStyle w:val="Compact"/>
      </w:pPr>
      <w:r>
        <w:t xml:space="preserve">CFA (Chartered Financial Analyst) Level III, 2018</w:t>
      </w:r>
    </w:p>
    <w:p>
      <w:pPr>
        <w:numPr>
          <w:ilvl w:val="0"/>
          <w:numId w:val="1007"/>
        </w:numPr>
        <w:pStyle w:val="Compact"/>
      </w:pPr>
      <w:r>
        <w:t xml:space="preserve">FRM (Financial Risk Manager) Certification, 2019</w:t>
      </w:r>
    </w:p>
    <w:p>
      <w:pPr>
        <w:numPr>
          <w:ilvl w:val="0"/>
          <w:numId w:val="1007"/>
        </w:numPr>
        <w:pStyle w:val="Compact"/>
      </w:pPr>
      <w:r>
        <w:t xml:space="preserve">Advanced Diploma in Economic Research, Dubai School of Government, 2015</w:t>
      </w:r>
    </w:p>
    <w:bookmarkEnd w:id="28"/>
    <w:bookmarkStart w:id="29" w:name="projects-and-research"/>
    <w:p>
      <w:pPr>
        <w:pStyle w:val="Heading3"/>
      </w:pPr>
      <w:r>
        <w:t xml:space="preserve">Projects and Research</w:t>
      </w:r>
    </w:p>
    <w:p>
      <w:pPr>
        <w:pStyle w:val="FirstParagraph"/>
      </w:pPr>
      <w:r>
        <w:rPr>
          <w:bCs/>
          <w:b/>
        </w:rPr>
        <w:t xml:space="preserve">Dubai’s Green Economy Transition (2021)</w:t>
      </w:r>
    </w:p>
    <w:p>
      <w:pPr>
        <w:numPr>
          <w:ilvl w:val="0"/>
          <w:numId w:val="1008"/>
        </w:numPr>
        <w:pStyle w:val="Compact"/>
      </w:pPr>
      <w:r>
        <w:t xml:space="preserve">Conducted a comprehensive study on the economic feasibility of transitioning to renewable energy sources, including solar and wind power, for Dubai’s energy sector.</w:t>
      </w:r>
    </w:p>
    <w:p>
      <w:pPr>
        <w:numPr>
          <w:ilvl w:val="0"/>
          <w:numId w:val="1008"/>
        </w:numPr>
        <w:pStyle w:val="Compact"/>
      </w:pPr>
      <w:r>
        <w:t xml:space="preserve">Collaborated with the Dubai Electricity and Water Authority (DEWA) to develop a roadmap for achieving net-zero emissions by 2050.</w:t>
      </w:r>
    </w:p>
    <w:p>
      <w:pPr>
        <w:pStyle w:val="FirstParagraph"/>
      </w:pPr>
      <w:r>
        <w:rPr>
          <w:bCs/>
          <w:b/>
        </w:rPr>
        <w:t xml:space="preserve">Smart City Economic Impact Analysis (2019)</w:t>
      </w:r>
    </w:p>
    <w:p>
      <w:pPr>
        <w:numPr>
          <w:ilvl w:val="0"/>
          <w:numId w:val="1009"/>
        </w:numPr>
        <w:pStyle w:val="Compact"/>
      </w:pPr>
      <w:r>
        <w:t xml:space="preserve">Analyzed the economic benefits of Dubai’s Smart City initiative, focusing on productivity gains, cost savings, and innovation-driven growth.</w:t>
      </w:r>
    </w:p>
    <w:p>
      <w:pPr>
        <w:numPr>
          <w:ilvl w:val="0"/>
          <w:numId w:val="1009"/>
        </w:numPr>
        <w:pStyle w:val="Compact"/>
      </w:pPr>
      <w:r>
        <w:t xml:space="preserve">Published a report highlighting the role of AI and IoT technologies in transforming Dubai into a global leader in smart urban development.</w:t>
      </w:r>
    </w:p>
    <w:bookmarkEnd w:id="29"/>
    <w:bookmarkStart w:id="30" w:name="publications-and-presentations"/>
    <w:p>
      <w:pPr>
        <w:pStyle w:val="Heading3"/>
      </w:pPr>
      <w:r>
        <w:t xml:space="preserve">Publications and Presentations</w:t>
      </w:r>
    </w:p>
    <w:p>
      <w:pPr>
        <w:numPr>
          <w:ilvl w:val="0"/>
          <w:numId w:val="1010"/>
        </w:numPr>
        <w:pStyle w:val="Compact"/>
      </w:pPr>
      <w:r>
        <w:t xml:space="preserve">"Economic Diversification in the UAE: Challenges and Opportunities," *Middle East Economic Survey*, 2022.</w:t>
      </w:r>
    </w:p>
    <w:p>
      <w:pPr>
        <w:numPr>
          <w:ilvl w:val="0"/>
          <w:numId w:val="1010"/>
        </w:numPr>
        <w:pStyle w:val="Compact"/>
      </w:pPr>
      <w:r>
        <w:t xml:space="preserve">Presentation at the Global Economic Forum, Dubai (2021): "The Future of Work in a Post-Pandemic World."</w:t>
      </w:r>
    </w:p>
    <w:p>
      <w:pPr>
        <w:numPr>
          <w:ilvl w:val="0"/>
          <w:numId w:val="1010"/>
        </w:numPr>
        <w:pStyle w:val="Compact"/>
      </w:pPr>
      <w:r>
        <w:t xml:space="preserve">Co-authored a report on "Dubai’s Tourism Sector Recovery Strategy," published by the UAE Ministry of Economy (2020).</w:t>
      </w:r>
    </w:p>
    <w:bookmarkEnd w:id="30"/>
    <w:p>
      <w:pPr>
        <w:pStyle w:val="FirstParagraph"/>
      </w:pPr>
      <w:r>
        <w:rPr>
          <w:bCs/>
          <w:b/>
        </w:rPr>
        <w:t xml:space="preserve">Contact Information:</w:t>
      </w:r>
      <w:r>
        <w:t xml:space="preserve"> </w:t>
      </w:r>
      <w:r>
        <w:t xml:space="preserve">[Your Email] | [Your Phone Number] | [LinkedIn Profile]</w:t>
      </w:r>
    </w:p>
    <w:p>
      <w:pPr>
        <w:pStyle w:val="BodyText"/>
      </w:pPr>
      <w:r>
        <w:t xml:space="preserve">This Curriculum Vitae is tailored for the United Arab Emirates Dubai, emphasizing the expertise of an Economist in navigating the region’s unique 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United Arab Emirates Dubai</dc:title>
  <dc:creator/>
  <cp:keywords/>
  <dcterms:created xsi:type="dcterms:W3CDTF">2026-07-23T22:20:21Z</dcterms:created>
  <dcterms:modified xsi:type="dcterms:W3CDTF">2026-07-23T22:20:21Z</dcterms:modified>
</cp:coreProperties>
</file>

<file path=docProps/custom.xml><?xml version="1.0" encoding="utf-8"?>
<Properties xmlns="http://schemas.openxmlformats.org/officeDocument/2006/custom-properties" xmlns:vt="http://schemas.openxmlformats.org/officeDocument/2006/docPropsVTypes"/>
</file>