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Beijing</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10-XXXX-XXXX</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Proficient in aligning educational practices with the evolving needs of China’s education sector, particularly in Beijing. Committed to promoting innovation, cultural sensitivity, and compliance with national policies. A strong leader who thrives in dynamic environments and is passionate about shaping the future of education through strategic planning and stakeholder collaboration.</w:t>
      </w:r>
    </w:p>
    <w:bookmarkEnd w:id="21"/>
    <w:bookmarkStart w:id="22" w:name="education"/>
    <w:p>
      <w:pPr>
        <w:pStyle w:val="Heading2"/>
      </w:pPr>
      <w:r>
        <w:t xml:space="preserve">Education</w:t>
      </w:r>
    </w:p>
    <w:p>
      <w:pPr>
        <w:numPr>
          <w:ilvl w:val="0"/>
          <w:numId w:val="1001"/>
        </w:numPr>
        <w:pStyle w:val="Compact"/>
      </w:pPr>
      <w:r>
        <w:rPr>
          <w:bCs/>
          <w:b/>
        </w:rPr>
        <w:t xml:space="preserve">Master of Education (M.Ed.)</w:t>
      </w:r>
      <w:r>
        <w:t xml:space="preserve">, [University Name], Beijing, China</w:t>
      </w:r>
      <w:r>
        <w:br/>
      </w:r>
      <w:r>
        <w:t xml:space="preserve">Specialization: Educational Administration and Policy Analysis. Focused on the integration of technology in education and the role of leadership in multicultural learning environments.</w:t>
      </w:r>
    </w:p>
    <w:p>
      <w:pPr>
        <w:numPr>
          <w:ilvl w:val="0"/>
          <w:numId w:val="1001"/>
        </w:numPr>
        <w:pStyle w:val="Compact"/>
      </w:pPr>
      <w:r>
        <w:rPr>
          <w:bCs/>
          <w:b/>
        </w:rPr>
        <w:t xml:space="preserve">Bachelor of Arts (B.A.) in English Language and Literature</w:t>
      </w:r>
      <w:r>
        <w:t xml:space="preserve">, [University Name], Beijing, China</w:t>
      </w:r>
      <w:r>
        <w:br/>
      </w:r>
      <w:r>
        <w:t xml:space="preserve">Enhanced linguistic and cultural competencies, essential for navigating the bilingual educational landscape in China.</w:t>
      </w:r>
    </w:p>
    <w:p>
      <w:pPr>
        <w:numPr>
          <w:ilvl w:val="0"/>
          <w:numId w:val="1001"/>
        </w:numPr>
        <w:pStyle w:val="Compact"/>
      </w:pPr>
      <w:r>
        <w:rPr>
          <w:bCs/>
          <w:b/>
        </w:rPr>
        <w:t xml:space="preserve">Professional Development Certifications</w:t>
      </w:r>
      <w:r>
        <w:t xml:space="preserve">:</w:t>
      </w:r>
      <w:r>
        <w:br/>
      </w:r>
      <w:r>
        <w:t xml:space="preserve">- Certificate in Educational Leadership (Beijing Normal University)</w:t>
      </w:r>
      <w:r>
        <w:br/>
      </w:r>
      <w:r>
        <w:t xml:space="preserve">- Chinese Education Policy and Practice (China Institute of Education Sciences)</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School Name, Beijing, China</w:t>
      </w:r>
      <w:r>
        <w:t xml:space="preserve"> </w:t>
      </w:r>
      <w:r>
        <w:t xml:space="preserve">| [Start Date] – [End Date]</w:t>
      </w:r>
    </w:p>
    <w:p>
      <w:pPr>
        <w:numPr>
          <w:ilvl w:val="0"/>
          <w:numId w:val="1002"/>
        </w:numPr>
        <w:pStyle w:val="Compact"/>
      </w:pPr>
      <w:r>
        <w:t xml:space="preserve">Overseeing the academic operations of a bilingual international school with 500+ students, ensuring alignment with both Chinese national standards and international curricula (e.g., IB, A-Level).</w:t>
      </w:r>
    </w:p>
    <w:p>
      <w:pPr>
        <w:numPr>
          <w:ilvl w:val="0"/>
          <w:numId w:val="1002"/>
        </w:numPr>
        <w:pStyle w:val="Compact"/>
      </w:pPr>
      <w:r>
        <w:t xml:space="preserve">Developing and implementing strategic plans to enhance teaching quality, student outcomes, and staff professional development. Led a team of 30 educators across multiple departments.</w:t>
      </w:r>
    </w:p>
    <w:p>
      <w:pPr>
        <w:numPr>
          <w:ilvl w:val="0"/>
          <w:numId w:val="1002"/>
        </w:numPr>
        <w:pStyle w:val="Compact"/>
      </w:pPr>
      <w:r>
        <w:t xml:space="preserve">Collaborating with the Beijing Municipal Education Commission to ensure compliance with local regulations and policy updates, such as the "Double Reduction" initiative aimed at reducing academic pressure on students.</w:t>
      </w:r>
    </w:p>
    <w:p>
      <w:pPr>
        <w:numPr>
          <w:ilvl w:val="0"/>
          <w:numId w:val="1002"/>
        </w:numPr>
        <w:pStyle w:val="Compact"/>
      </w:pPr>
      <w:r>
        <w:t xml:space="preserve">Designing and launching a community engagement program that strengthened ties between the school, parents, and local organizations, resulting in a 40% increase in parent satisfaction scores.</w:t>
      </w:r>
    </w:p>
    <w:bookmarkEnd w:id="23"/>
    <w:bookmarkStart w:id="24" w:name="assistant-director-of-academic-affairs"/>
    <w:p>
      <w:pPr>
        <w:pStyle w:val="Heading3"/>
      </w:pPr>
      <w:r>
        <w:t xml:space="preserve">Assistant Director of Academic Affairs</w:t>
      </w:r>
    </w:p>
    <w:p>
      <w:pPr>
        <w:pStyle w:val="FirstParagraph"/>
      </w:pPr>
      <w:r>
        <w:rPr>
          <w:bCs/>
          <w:b/>
        </w:rPr>
        <w:t xml:space="preserve">Academy Name, Beijing, China</w:t>
      </w:r>
      <w:r>
        <w:t xml:space="preserve"> </w:t>
      </w:r>
      <w:r>
        <w:t xml:space="preserve">| [Start Date] – [End Date]</w:t>
      </w:r>
    </w:p>
    <w:p>
      <w:pPr>
        <w:numPr>
          <w:ilvl w:val="0"/>
          <w:numId w:val="1003"/>
        </w:numPr>
        <w:pStyle w:val="Compact"/>
      </w:pPr>
      <w:r>
        <w:t xml:space="preserve">Managed curriculum development for K-12 programs, integrating Chinese core values and STEM-focused initiatives to meet national educational goals.</w:t>
      </w:r>
    </w:p>
    <w:p>
      <w:pPr>
        <w:numPr>
          <w:ilvl w:val="0"/>
          <w:numId w:val="1003"/>
        </w:numPr>
        <w:pStyle w:val="Compact"/>
      </w:pPr>
      <w:r>
        <w:t xml:space="preserve">Spearheaded the adoption of digital learning platforms, improving student access to resources and enabling hybrid learning models during the pandemic.</w:t>
      </w:r>
    </w:p>
    <w:p>
      <w:pPr>
        <w:numPr>
          <w:ilvl w:val="0"/>
          <w:numId w:val="1003"/>
        </w:numPr>
        <w:pStyle w:val="Compact"/>
      </w:pPr>
      <w:r>
        <w:t xml:space="preserve">Conducted regular evaluations of teaching effectiveness through classroom observations and data-driven feedback sessions, leading to a 25% improvement in standardized test scores.</w:t>
      </w:r>
    </w:p>
    <w:p>
      <w:pPr>
        <w:numPr>
          <w:ilvl w:val="0"/>
          <w:numId w:val="1003"/>
        </w:numPr>
        <w:pStyle w:val="Compact"/>
      </w:pPr>
      <w:r>
        <w:t xml:space="preserve">Represented the institution at Beijing’s annual education summits, advocating for teacher well-being and equitable resource distribution across schools.</w:t>
      </w:r>
    </w:p>
    <w:bookmarkEnd w:id="24"/>
    <w:bookmarkStart w:id="25" w:name="curriculum-developer"/>
    <w:p>
      <w:pPr>
        <w:pStyle w:val="Heading3"/>
      </w:pPr>
      <w:r>
        <w:t xml:space="preserve">Curriculum Developer</w:t>
      </w:r>
    </w:p>
    <w:p>
      <w:pPr>
        <w:pStyle w:val="FirstParagraph"/>
      </w:pPr>
      <w:r>
        <w:rPr>
          <w:bCs/>
          <w:b/>
        </w:rPr>
        <w:t xml:space="preserve">Education Solutions Co., Ltd., Beijing, China</w:t>
      </w:r>
      <w:r>
        <w:t xml:space="preserve"> </w:t>
      </w:r>
      <w:r>
        <w:t xml:space="preserve">| [Start Date] – [End Date]</w:t>
      </w:r>
    </w:p>
    <w:p>
      <w:pPr>
        <w:numPr>
          <w:ilvl w:val="0"/>
          <w:numId w:val="1004"/>
        </w:numPr>
        <w:pStyle w:val="Compact"/>
      </w:pPr>
      <w:r>
        <w:t xml:space="preserve">Crafted culturally relevant curricula for English language instruction, tailored to the needs of Chinese students and aligned with the Common European Framework of Reference for Languages (CEFR).</w:t>
      </w:r>
    </w:p>
    <w:p>
      <w:pPr>
        <w:numPr>
          <w:ilvl w:val="0"/>
          <w:numId w:val="1004"/>
        </w:numPr>
        <w:pStyle w:val="Compact"/>
      </w:pPr>
      <w:r>
        <w:t xml:space="preserve">Provided training workshops for over 200 teachers on differentiated instruction and assessment strategies, enhancing classroom inclusivity and student engagement.</w:t>
      </w:r>
    </w:p>
    <w:p>
      <w:pPr>
        <w:numPr>
          <w:ilvl w:val="0"/>
          <w:numId w:val="1004"/>
        </w:numPr>
        <w:pStyle w:val="Compact"/>
      </w:pPr>
      <w:r>
        <w:t xml:space="preserve">Partnered with local schools to pilot a new Mandarin literacy program, achieving measurable improvements in reading proficiency among non-native speakers.</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Educational Leadership:</w:t>
      </w:r>
      <w:r>
        <w:t xml:space="preserve"> </w:t>
      </w:r>
      <w:r>
        <w:t xml:space="preserve">Proven ability to lead multidisciplinary teams, manage budgets, and implement institutional goals in diverse educational settings.</w:t>
      </w:r>
    </w:p>
    <w:p>
      <w:pPr>
        <w:numPr>
          <w:ilvl w:val="0"/>
          <w:numId w:val="1005"/>
        </w:numPr>
        <w:pStyle w:val="Compact"/>
      </w:pPr>
      <w:r>
        <w:rPr>
          <w:bCs/>
          <w:b/>
        </w:rPr>
        <w:t xml:space="preserve">Curriculum Design:</w:t>
      </w:r>
      <w:r>
        <w:t xml:space="preserve"> </w:t>
      </w:r>
      <w:r>
        <w:t xml:space="preserve">Expertise in creating and evaluating curricula that meet national standards while fostering critical thinking and creativity.</w:t>
      </w:r>
    </w:p>
    <w:p>
      <w:pPr>
        <w:numPr>
          <w:ilvl w:val="0"/>
          <w:numId w:val="1005"/>
        </w:numPr>
        <w:pStyle w:val="Compact"/>
      </w:pPr>
      <w:r>
        <w:rPr>
          <w:bCs/>
          <w:b/>
        </w:rPr>
        <w:t xml:space="preserve">Policy Analysis:</w:t>
      </w:r>
      <w:r>
        <w:t xml:space="preserve"> </w:t>
      </w:r>
      <w:r>
        <w:t xml:space="preserve">In-depth understanding of China’s education policies, including the Gaokao system, teacher certification requirements, and the role of Confucian values in modern pedagogy.</w:t>
      </w:r>
    </w:p>
    <w:p>
      <w:pPr>
        <w:numPr>
          <w:ilvl w:val="0"/>
          <w:numId w:val="1005"/>
        </w:numPr>
        <w:pStyle w:val="Compact"/>
      </w:pPr>
      <w:r>
        <w:rPr>
          <w:bCs/>
          <w:b/>
        </w:rPr>
        <w:t xml:space="preserve">Stakeholder Engagement:</w:t>
      </w:r>
      <w:r>
        <w:t xml:space="preserve"> </w:t>
      </w:r>
      <w:r>
        <w:t xml:space="preserve">Strong communication skills to collaborate with parents, government officials, and international partners in Beijing’s competitive education market.</w:t>
      </w:r>
    </w:p>
    <w:p>
      <w:pPr>
        <w:numPr>
          <w:ilvl w:val="0"/>
          <w:numId w:val="1005"/>
        </w:numPr>
        <w:pStyle w:val="Compact"/>
      </w:pPr>
      <w:r>
        <w:rPr>
          <w:bCs/>
          <w:b/>
        </w:rPr>
        <w:t xml:space="preserve">Technology Integration:</w:t>
      </w:r>
      <w:r>
        <w:t xml:space="preserve"> </w:t>
      </w:r>
      <w:r>
        <w:t xml:space="preserve">Familiarity with digital tools such as Google Classroom, Learning Management Systems (LMS), and AI-driven educational platforms.</w:t>
      </w:r>
    </w:p>
    <w:bookmarkEnd w:id="27"/>
    <w:bookmarkStart w:id="28" w:name="certifications-and-training"/>
    <w:p>
      <w:pPr>
        <w:pStyle w:val="Heading2"/>
      </w:pPr>
      <w:r>
        <w:t xml:space="preserve">Certifications and Training</w:t>
      </w:r>
    </w:p>
    <w:p>
      <w:pPr>
        <w:numPr>
          <w:ilvl w:val="0"/>
          <w:numId w:val="1006"/>
        </w:numPr>
        <w:pStyle w:val="Compact"/>
      </w:pPr>
      <w:r>
        <w:t xml:space="preserve">Certified Education Administrator, Beijing Municipal Education Commission (2023)</w:t>
      </w:r>
    </w:p>
    <w:p>
      <w:pPr>
        <w:numPr>
          <w:ilvl w:val="0"/>
          <w:numId w:val="1006"/>
        </w:numPr>
        <w:pStyle w:val="Compact"/>
      </w:pPr>
      <w:r>
        <w:t xml:space="preserve">Google Certified Educator Level 1 (2021)</w:t>
      </w:r>
    </w:p>
    <w:p>
      <w:pPr>
        <w:numPr>
          <w:ilvl w:val="0"/>
          <w:numId w:val="1006"/>
        </w:numPr>
        <w:pStyle w:val="Compact"/>
      </w:pPr>
      <w:r>
        <w:t xml:space="preserve">Chinese Language Proficiency Test (HSK) Level 5</w:t>
      </w:r>
    </w:p>
    <w:bookmarkEnd w:id="28"/>
    <w:bookmarkStart w:id="29" w:name="languages-and-cultural-proficiency"/>
    <w:p>
      <w:pPr>
        <w:pStyle w:val="Heading2"/>
      </w:pPr>
      <w:r>
        <w:t xml:space="preserve">Languages and Cultural Proficiency</w:t>
      </w:r>
    </w:p>
    <w:p>
      <w:pPr>
        <w:numPr>
          <w:ilvl w:val="0"/>
          <w:numId w:val="1007"/>
        </w:numPr>
        <w:pStyle w:val="Compact"/>
      </w:pPr>
      <w:r>
        <w:rPr>
          <w:bCs/>
          <w:b/>
        </w:rPr>
        <w:t xml:space="preserve">Chinese:</w:t>
      </w:r>
      <w:r>
        <w:t xml:space="preserve"> </w:t>
      </w:r>
      <w:r>
        <w:t xml:space="preserve">Fluent in Mandarin, with a deep understanding of regional dialects and cultural nuances relevant to Beijing’s education sector.</w:t>
      </w:r>
    </w:p>
    <w:p>
      <w:pPr>
        <w:numPr>
          <w:ilvl w:val="0"/>
          <w:numId w:val="1007"/>
        </w:numPr>
        <w:pStyle w:val="Compact"/>
      </w:pPr>
      <w:r>
        <w:rPr>
          <w:bCs/>
          <w:b/>
        </w:rPr>
        <w:t xml:space="preserve">English:</w:t>
      </w:r>
      <w:r>
        <w:t xml:space="preserve"> </w:t>
      </w:r>
      <w:r>
        <w:t xml:space="preserve">Advanced proficiency, with experience teaching and writing academic content for international audiences.</w:t>
      </w:r>
    </w:p>
    <w:bookmarkEnd w:id="29"/>
    <w:bookmarkStart w:id="30" w:name="references"/>
    <w:p>
      <w:pPr>
        <w:pStyle w:val="Heading2"/>
      </w:pPr>
      <w:r>
        <w:t xml:space="preserve">References</w:t>
      </w:r>
    </w:p>
    <w:p>
      <w:pPr>
        <w:pStyle w:val="FirstParagraph"/>
      </w:pPr>
      <w:r>
        <w:t xml:space="preserve">Available upon request. Currently working with [Name], Director of Education at [Institution Name], Beijing, China, and [Name], Head of Curriculum Development at [Institution Name].</w:t>
      </w:r>
    </w:p>
    <w:p>
      <w:pPr>
        <w:pStyle w:val="BodyText"/>
      </w:pPr>
      <w:r>
        <w:rPr>
          <w:bCs/>
          <w:b/>
        </w:rPr>
        <w:t xml:space="preserve">Note:</w:t>
      </w:r>
      <w:r>
        <w:t xml:space="preserve"> </w:t>
      </w:r>
      <w:r>
        <w:t xml:space="preserve">This CV is tailored for an Education Administrator role in China Beijing. All details are illustrative and should be customized to reflect the candidate’s specific experiences.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in China Beijing</dc:title>
  <dc:creator/>
  <dc:language>en</dc:language>
  <cp:keywords/>
  <dcterms:created xsi:type="dcterms:W3CDTF">2025-12-03T18:32:42Z</dcterms:created>
  <dcterms:modified xsi:type="dcterms:W3CDTF">2025-12-03T18:32:42Z</dcterms:modified>
</cp:coreProperties>
</file>

<file path=docProps/custom.xml><?xml version="1.0" encoding="utf-8"?>
<Properties xmlns="http://schemas.openxmlformats.org/officeDocument/2006/custom-properties" xmlns:vt="http://schemas.openxmlformats.org/officeDocument/2006/docPropsVTypes"/>
</file>