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Education</w:t>
      </w:r>
      <w:r>
        <w:t xml:space="preserve"> </w:t>
      </w:r>
      <w:r>
        <w:t xml:space="preserve">Administrator</w:t>
      </w:r>
      <w:r>
        <w:t xml:space="preserve"> </w:t>
      </w:r>
      <w:r>
        <w:t xml:space="preserve">(China</w:t>
      </w:r>
      <w:r>
        <w:t xml:space="preserve"> </w:t>
      </w:r>
      <w:r>
        <w:t xml:space="preserve">Guangzhou)</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Contact:</w:t>
      </w:r>
      <w:r>
        <w:t xml:space="preserve"> </w:t>
      </w:r>
      <w:r>
        <w:t xml:space="preserve">[Phone Number] | [Email Address]</w:t>
      </w:r>
    </w:p>
    <w:p>
      <w:pPr>
        <w:pStyle w:val="BodyText"/>
      </w:pPr>
      <w:r>
        <w:rPr>
          <w:bCs/>
          <w:b/>
        </w:rPr>
        <w:t xml:space="preserve">Location:</w:t>
      </w:r>
      <w:r>
        <w:t xml:space="preserve"> </w:t>
      </w:r>
      <w:r>
        <w:t xml:space="preserve">Guangzhou, China</w:t>
      </w:r>
    </w:p>
    <w:bookmarkEnd w:id="20"/>
    <w:bookmarkStart w:id="21" w:name="professional-summary"/>
    <w:p>
      <w:pPr>
        <w:pStyle w:val="Heading2"/>
      </w:pPr>
      <w:r>
        <w:t xml:space="preserve">Professional Summary</w:t>
      </w:r>
    </w:p>
    <w:p>
      <w:pPr>
        <w:pStyle w:val="FirstParagraph"/>
      </w:pPr>
      <w:r>
        <w:t xml:space="preserve">A dedicated and experienced Education Administrator with a proven track record in managing academic programs, curriculum development, and institutional operations within the dynamic educational landscape of China Guangzhou. Committed to fostering innovative learning environments that align with national educational standards while addressing the unique needs of Guangzhou’s diverse student population. Proficient in navigating local regulations, collaborating with stakeholders, and driving continuous improvement in educational outcomes.</w:t>
      </w:r>
    </w:p>
    <w:bookmarkEnd w:id="21"/>
    <w:bookmarkStart w:id="24" w:name="education"/>
    <w:p>
      <w:pPr>
        <w:pStyle w:val="Heading2"/>
      </w:pPr>
      <w:r>
        <w:t xml:space="preserve">Education</w:t>
      </w:r>
    </w:p>
    <w:bookmarkStart w:id="22" w:name="masters-in-educational-administration"/>
    <w:p>
      <w:pPr>
        <w:pStyle w:val="Heading3"/>
      </w:pPr>
      <w:r>
        <w:t xml:space="preserve">Masters in Educational Administration</w:t>
      </w:r>
    </w:p>
    <w:p>
      <w:pPr>
        <w:pStyle w:val="FirstParagraph"/>
      </w:pPr>
      <w:r>
        <w:t xml:space="preserve">University of Guangzhou, China</w:t>
      </w:r>
    </w:p>
    <w:p>
      <w:pPr>
        <w:pStyle w:val="BodyText"/>
      </w:pPr>
      <w:r>
        <w:t xml:space="preserve">Graduated: [Year]</w:t>
      </w:r>
    </w:p>
    <w:p>
      <w:pPr>
        <w:numPr>
          <w:ilvl w:val="0"/>
          <w:numId w:val="1001"/>
        </w:numPr>
        <w:pStyle w:val="Compact"/>
      </w:pPr>
      <w:r>
        <w:t xml:space="preserve">Specialized in curriculum design, educational policy analysis, and administrative leadership.</w:t>
      </w:r>
    </w:p>
    <w:p>
      <w:pPr>
        <w:numPr>
          <w:ilvl w:val="0"/>
          <w:numId w:val="1001"/>
        </w:numPr>
        <w:pStyle w:val="Compact"/>
      </w:pPr>
      <w:r>
        <w:t xml:space="preserve">Conducted research on the integration of technology in classrooms to enhance student engagement in Guangzhou schools.</w:t>
      </w:r>
    </w:p>
    <w:bookmarkEnd w:id="22"/>
    <w:bookmarkStart w:id="23" w:name="bachelor-of-arts-in-education"/>
    <w:p>
      <w:pPr>
        <w:pStyle w:val="Heading3"/>
      </w:pPr>
      <w:r>
        <w:t xml:space="preserve">Bachelor of Arts in Education</w:t>
      </w:r>
    </w:p>
    <w:p>
      <w:pPr>
        <w:pStyle w:val="FirstParagraph"/>
      </w:pPr>
      <w:r>
        <w:t xml:space="preserve">South China Normal University, China</w:t>
      </w:r>
    </w:p>
    <w:p>
      <w:pPr>
        <w:pStyle w:val="BodyText"/>
      </w:pPr>
      <w:r>
        <w:t xml:space="preserve">Graduated: [Year]</w:t>
      </w:r>
    </w:p>
    <w:p>
      <w:pPr>
        <w:numPr>
          <w:ilvl w:val="0"/>
          <w:numId w:val="1002"/>
        </w:numPr>
        <w:pStyle w:val="Compact"/>
      </w:pPr>
      <w:r>
        <w:t xml:space="preserve">Focused on pedagogical strategies and the implementation of national education frameworks in Guangdong province.</w:t>
      </w:r>
    </w:p>
    <w:p>
      <w:pPr>
        <w:numPr>
          <w:ilvl w:val="0"/>
          <w:numId w:val="1002"/>
        </w:numPr>
        <w:pStyle w:val="Compact"/>
      </w:pPr>
      <w:r>
        <w:t xml:space="preserve">Participated in internships at local primary and secondary schools, gaining hands-on experience in classroom management and administrative support.</w:t>
      </w:r>
    </w:p>
    <w:bookmarkEnd w:id="23"/>
    <w:bookmarkEnd w:id="24"/>
    <w:bookmarkStart w:id="28" w:name="professional-experience"/>
    <w:p>
      <w:pPr>
        <w:pStyle w:val="Heading2"/>
      </w:pPr>
      <w:r>
        <w:t xml:space="preserve">Professional Experience</w:t>
      </w:r>
    </w:p>
    <w:bookmarkStart w:id="25" w:name="senior-education-administrator"/>
    <w:p>
      <w:pPr>
        <w:pStyle w:val="Heading3"/>
      </w:pPr>
      <w:r>
        <w:t xml:space="preserve">Senior Education Administrator</w:t>
      </w:r>
    </w:p>
    <w:p>
      <w:pPr>
        <w:pStyle w:val="FirstParagraph"/>
      </w:pPr>
      <w:r>
        <w:t xml:space="preserve">Guangzhou Educational Board, China | [Start Date] – [End Date]</w:t>
      </w:r>
    </w:p>
    <w:p>
      <w:pPr>
        <w:numPr>
          <w:ilvl w:val="0"/>
          <w:numId w:val="1003"/>
        </w:numPr>
        <w:pStyle w:val="Compact"/>
      </w:pPr>
      <w:r>
        <w:t xml:space="preserve">Oversee the development and implementation of curricula for 50+ schools across Guangzhou, ensuring alignment with the Chinese Ministry of Education guidelines.</w:t>
      </w:r>
    </w:p>
    <w:p>
      <w:pPr>
        <w:numPr>
          <w:ilvl w:val="0"/>
          <w:numId w:val="1003"/>
        </w:numPr>
        <w:pStyle w:val="Compact"/>
      </w:pPr>
      <w:r>
        <w:t xml:space="preserve">Collaborated with local authorities to integrate digital learning tools into classrooms, improving access to resources for underprivileged students in Guangzhou.</w:t>
      </w:r>
    </w:p>
    <w:p>
      <w:pPr>
        <w:numPr>
          <w:ilvl w:val="0"/>
          <w:numId w:val="1003"/>
        </w:numPr>
        <w:pStyle w:val="Compact"/>
      </w:pPr>
      <w:r>
        <w:t xml:space="preserve">Managed a team of 20+ educational consultants and conducted regular training sessions on pedagogical innovation and assessment strategies.</w:t>
      </w:r>
    </w:p>
    <w:p>
      <w:pPr>
        <w:numPr>
          <w:ilvl w:val="0"/>
          <w:numId w:val="1003"/>
        </w:numPr>
        <w:pStyle w:val="Compact"/>
      </w:pPr>
      <w:r>
        <w:t xml:space="preserve">Played a key role in the 2023 Guangzhou School Improvement Initiative, which focused on reducing dropout rates and enhancing student performance in STEM subjects.</w:t>
      </w:r>
    </w:p>
    <w:bookmarkEnd w:id="25"/>
    <w:bookmarkStart w:id="26" w:name="curriculum-coordinator"/>
    <w:p>
      <w:pPr>
        <w:pStyle w:val="Heading3"/>
      </w:pPr>
      <w:r>
        <w:t xml:space="preserve">Curriculum Coordinator</w:t>
      </w:r>
    </w:p>
    <w:p>
      <w:pPr>
        <w:pStyle w:val="FirstParagraph"/>
      </w:pPr>
      <w:r>
        <w:t xml:space="preserve">Guangzhou International School, China | [Start Date] – [End Date]</w:t>
      </w:r>
    </w:p>
    <w:p>
      <w:pPr>
        <w:numPr>
          <w:ilvl w:val="0"/>
          <w:numId w:val="1004"/>
        </w:numPr>
        <w:pStyle w:val="Compact"/>
      </w:pPr>
      <w:r>
        <w:t xml:space="preserve">Designed and revised curricula for bilingual programs, catering to both Chinese and international student needs in Guangzhou.</w:t>
      </w:r>
    </w:p>
    <w:p>
      <w:pPr>
        <w:numPr>
          <w:ilvl w:val="0"/>
          <w:numId w:val="1004"/>
        </w:numPr>
        <w:pStyle w:val="Compact"/>
      </w:pPr>
      <w:r>
        <w:t xml:space="preserve">Organized cross-cultural exchange programs with schools in Shanghai and Beijing, fostering collaboration between educators in China’s major cities.</w:t>
      </w:r>
    </w:p>
    <w:p>
      <w:pPr>
        <w:numPr>
          <w:ilvl w:val="0"/>
          <w:numId w:val="1004"/>
        </w:numPr>
        <w:pStyle w:val="Compact"/>
      </w:pPr>
      <w:r>
        <w:t xml:space="preserve">Implemented a standardized assessment system that improved data-driven decision-making for teachers and administrators.</w:t>
      </w:r>
    </w:p>
    <w:bookmarkEnd w:id="26"/>
    <w:bookmarkStart w:id="27" w:name="administrative-assistant"/>
    <w:p>
      <w:pPr>
        <w:pStyle w:val="Heading3"/>
      </w:pPr>
      <w:r>
        <w:t xml:space="preserve">Administrative Assistant</w:t>
      </w:r>
    </w:p>
    <w:p>
      <w:pPr>
        <w:pStyle w:val="FirstParagraph"/>
      </w:pPr>
      <w:r>
        <w:t xml:space="preserve">Guangzhou Vocational Education Center, China | [Start Date] – [End Date]</w:t>
      </w:r>
    </w:p>
    <w:p>
      <w:pPr>
        <w:numPr>
          <w:ilvl w:val="0"/>
          <w:numId w:val="1005"/>
        </w:numPr>
        <w:pStyle w:val="Compact"/>
      </w:pPr>
      <w:r>
        <w:t xml:space="preserve">Supported the management of vocational training programs, ensuring compliance with national labor and education policies.</w:t>
      </w:r>
    </w:p>
    <w:p>
      <w:pPr>
        <w:numPr>
          <w:ilvl w:val="0"/>
          <w:numId w:val="1005"/>
        </w:numPr>
        <w:pStyle w:val="Compact"/>
      </w:pPr>
      <w:r>
        <w:t xml:space="preserve">Coordinated logistics for over 500 annual training sessions, prioritizing efficiency and resource allocation in Guangzhou’s fast-paced educational environment.</w:t>
      </w:r>
    </w:p>
    <w:p>
      <w:pPr>
        <w:numPr>
          <w:ilvl w:val="0"/>
          <w:numId w:val="1005"/>
        </w:numPr>
        <w:pStyle w:val="Compact"/>
      </w:pPr>
      <w:r>
        <w:t xml:space="preserve">Facilitated communication between faculty, students, and parents to address concerns related to curriculum delivery and student welfare.</w:t>
      </w:r>
    </w:p>
    <w:bookmarkEnd w:id="27"/>
    <w:bookmarkEnd w:id="28"/>
    <w:bookmarkStart w:id="29" w:name="skills"/>
    <w:p>
      <w:pPr>
        <w:pStyle w:val="Heading2"/>
      </w:pPr>
      <w:r>
        <w:t xml:space="preserve">Skills</w:t>
      </w:r>
    </w:p>
    <w:p>
      <w:pPr>
        <w:numPr>
          <w:ilvl w:val="0"/>
          <w:numId w:val="1006"/>
        </w:numPr>
        <w:pStyle w:val="Compact"/>
      </w:pPr>
      <w:r>
        <w:rPr>
          <w:bCs/>
          <w:b/>
        </w:rPr>
        <w:t xml:space="preserve">Educational Leadership:</w:t>
      </w:r>
      <w:r>
        <w:t xml:space="preserve"> </w:t>
      </w:r>
      <w:r>
        <w:t xml:space="preserve">Proven ability to lead teams and drive institutional goals in Guangzhou’s competitive education sector.</w:t>
      </w:r>
    </w:p>
    <w:p>
      <w:pPr>
        <w:numPr>
          <w:ilvl w:val="0"/>
          <w:numId w:val="1006"/>
        </w:numPr>
        <w:pStyle w:val="Compact"/>
      </w:pPr>
      <w:r>
        <w:rPr>
          <w:bCs/>
          <w:b/>
        </w:rPr>
        <w:t xml:space="preserve">Curriculum Development:</w:t>
      </w:r>
      <w:r>
        <w:t xml:space="preserve"> </w:t>
      </w:r>
      <w:r>
        <w:t xml:space="preserve">Expertise in designing, evaluating, and updating educational programs tailored to China’s evolving standards.</w:t>
      </w:r>
    </w:p>
    <w:p>
      <w:pPr>
        <w:numPr>
          <w:ilvl w:val="0"/>
          <w:numId w:val="1006"/>
        </w:numPr>
        <w:pStyle w:val="Compact"/>
      </w:pPr>
      <w:r>
        <w:rPr>
          <w:bCs/>
          <w:b/>
        </w:rPr>
        <w:t xml:space="preserve">Policy Compliance:</w:t>
      </w:r>
      <w:r>
        <w:t xml:space="preserve"> </w:t>
      </w:r>
      <w:r>
        <w:t xml:space="preserve">Deep understanding of Chinese educational policies, including the "Double Reduction" initiative and its impact on Guangzhou schools.</w:t>
      </w:r>
    </w:p>
    <w:p>
      <w:pPr>
        <w:numPr>
          <w:ilvl w:val="0"/>
          <w:numId w:val="1006"/>
        </w:numPr>
        <w:pStyle w:val="Compact"/>
      </w:pPr>
      <w:r>
        <w:rPr>
          <w:bCs/>
          <w:b/>
        </w:rPr>
        <w:t xml:space="preserve">Stakeholder Collaboration:</w:t>
      </w:r>
      <w:r>
        <w:t xml:space="preserve"> </w:t>
      </w:r>
      <w:r>
        <w:t xml:space="preserve">Strong communication skills to engage with parents, teachers, government officials, and community leaders in Guangzhou.</w:t>
      </w:r>
    </w:p>
    <w:p>
      <w:pPr>
        <w:numPr>
          <w:ilvl w:val="0"/>
          <w:numId w:val="1006"/>
        </w:numPr>
        <w:pStyle w:val="Compact"/>
      </w:pPr>
      <w:r>
        <w:rPr>
          <w:bCs/>
          <w:b/>
        </w:rPr>
        <w:t xml:space="preserve">Technology Integration:</w:t>
      </w:r>
      <w:r>
        <w:t xml:space="preserve"> </w:t>
      </w:r>
      <w:r>
        <w:t xml:space="preserve">Experience leveraging digital platforms (e.g., LMS systems) to enhance teaching and learning in Guangzhou’s tech-forward educational institutions.</w:t>
      </w:r>
    </w:p>
    <w:bookmarkEnd w:id="29"/>
    <w:bookmarkStart w:id="30" w:name="certifications"/>
    <w:p>
      <w:pPr>
        <w:pStyle w:val="Heading2"/>
      </w:pPr>
      <w:r>
        <w:t xml:space="preserve">Certifications</w:t>
      </w:r>
    </w:p>
    <w:p>
      <w:pPr>
        <w:numPr>
          <w:ilvl w:val="0"/>
          <w:numId w:val="1007"/>
        </w:numPr>
        <w:pStyle w:val="Compact"/>
      </w:pPr>
      <w:r>
        <w:rPr>
          <w:bCs/>
          <w:b/>
        </w:rPr>
        <w:t xml:space="preserve">Leadership in Education Administration Certificate</w:t>
      </w:r>
      <w:r>
        <w:t xml:space="preserve"> </w:t>
      </w:r>
      <w:r>
        <w:t xml:space="preserve">– Guangdong Provincial Institute of Education, China (2021)</w:t>
      </w:r>
    </w:p>
    <w:p>
      <w:pPr>
        <w:numPr>
          <w:ilvl w:val="0"/>
          <w:numId w:val="1007"/>
        </w:numPr>
        <w:pStyle w:val="Compact"/>
      </w:pPr>
      <w:r>
        <w:rPr>
          <w:bCs/>
          <w:b/>
        </w:rPr>
        <w:t xml:space="preserve">Certified Curriculum Developer</w:t>
      </w:r>
      <w:r>
        <w:t xml:space="preserve"> </w:t>
      </w:r>
      <w:r>
        <w:t xml:space="preserve">– National Center for Educational Research, China (2019)</w:t>
      </w:r>
    </w:p>
    <w:p>
      <w:pPr>
        <w:numPr>
          <w:ilvl w:val="0"/>
          <w:numId w:val="1007"/>
        </w:numPr>
        <w:pStyle w:val="Compact"/>
      </w:pPr>
      <w:r>
        <w:rPr>
          <w:bCs/>
          <w:b/>
        </w:rPr>
        <w:t xml:space="preserve">TESOL Certification</w:t>
      </w:r>
      <w:r>
        <w:t xml:space="preserve"> </w:t>
      </w:r>
      <w:r>
        <w:t xml:space="preserve">– Guangzhou Language Academy, China (2018)</w:t>
      </w:r>
    </w:p>
    <w:bookmarkEnd w:id="30"/>
    <w:bookmarkStart w:id="31" w:name="languages"/>
    <w:p>
      <w:pPr>
        <w:pStyle w:val="Heading2"/>
      </w:pPr>
      <w:r>
        <w:t xml:space="preserve">Languages</w:t>
      </w:r>
    </w:p>
    <w:p>
      <w:pPr>
        <w:numPr>
          <w:ilvl w:val="0"/>
          <w:numId w:val="1008"/>
        </w:numPr>
        <w:pStyle w:val="Compact"/>
      </w:pPr>
      <w:r>
        <w:t xml:space="preserve">Chinese (Mandarin) – Native speaker</w:t>
      </w:r>
    </w:p>
    <w:p>
      <w:pPr>
        <w:numPr>
          <w:ilvl w:val="0"/>
          <w:numId w:val="1008"/>
        </w:numPr>
        <w:pStyle w:val="Compact"/>
      </w:pPr>
      <w:r>
        <w:t xml:space="preserve">English – Fluent (IELTS 7.5)</w:t>
      </w:r>
    </w:p>
    <w:bookmarkEnd w:id="31"/>
    <w:bookmarkStart w:id="34" w:name="projects-and-initiatives-in-guangzhou"/>
    <w:p>
      <w:pPr>
        <w:pStyle w:val="Heading2"/>
      </w:pPr>
      <w:r>
        <w:t xml:space="preserve">Projects and Initiatives in Guangzhou</w:t>
      </w:r>
    </w:p>
    <w:bookmarkStart w:id="32" w:name="smart-classrooms-for-guangzhou-2022"/>
    <w:p>
      <w:pPr>
        <w:pStyle w:val="Heading3"/>
      </w:pPr>
      <w:r>
        <w:t xml:space="preserve">"Smart Classrooms for Guangzhou" (2022)</w:t>
      </w:r>
    </w:p>
    <w:p>
      <w:pPr>
        <w:pStyle w:val="FirstParagraph"/>
      </w:pPr>
      <w:r>
        <w:t xml:space="preserve">Led a citywide initiative to equip 30 schools with interactive smartboards and AI-driven learning software, improving engagement among students in Guangzhou’s under-resourced districts.</w:t>
      </w:r>
    </w:p>
    <w:bookmarkEnd w:id="32"/>
    <w:bookmarkStart w:id="33" w:name="guangzhou-teacher-training-program"/>
    <w:p>
      <w:pPr>
        <w:pStyle w:val="Heading3"/>
      </w:pPr>
      <w:r>
        <w:t xml:space="preserve">Guangzhou Teacher Training Program</w:t>
      </w:r>
    </w:p>
    <w:p>
      <w:pPr>
        <w:pStyle w:val="FirstParagraph"/>
      </w:pPr>
      <w:r>
        <w:t xml:space="preserve">Designed a six-month professional development program for 150 educators, focusing on inclusive teaching methods and classroom management strategies tailored to Guangzhou’s diverse student demographics.</w:t>
      </w:r>
    </w:p>
    <w:bookmarkEnd w:id="33"/>
    <w:bookmarkEnd w:id="34"/>
    <w:bookmarkStart w:id="35" w:name="references"/>
    <w:p>
      <w:pPr>
        <w:pStyle w:val="Heading2"/>
      </w:pPr>
      <w:r>
        <w:t xml:space="preserve">References</w:t>
      </w:r>
    </w:p>
    <w:p>
      <w:pPr>
        <w:pStyle w:val="FirstParagraph"/>
      </w:pPr>
      <w:r>
        <w:t xml:space="preserve">Available upon request. Contact [Your Name] at [Email Address] or [Phone Number].</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Education Administrator (China Guangzhou)</dc:title>
  <dc:creator/>
  <dc:language>en</dc:language>
  <cp:keywords/>
  <dcterms:created xsi:type="dcterms:W3CDTF">2026-07-28T16:50:16Z</dcterms:created>
  <dcterms:modified xsi:type="dcterms:W3CDTF">2026-07-28T16:50:16Z</dcterms:modified>
</cp:coreProperties>
</file>

<file path=docProps/custom.xml><?xml version="1.0" encoding="utf-8"?>
<Properties xmlns="http://schemas.openxmlformats.org/officeDocument/2006/custom-properties" xmlns:vt="http://schemas.openxmlformats.org/officeDocument/2006/docPropsVTypes"/>
</file>