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5"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+60 123-456-789</w:t>
      </w:r>
    </w:p>
    <w:p>
      <w:pPr>
        <w:pStyle w:val="BodyText"/>
      </w:pPr>
      <w:r>
        <w:rPr>
          <w:bCs/>
          <w:b/>
        </w:rPr>
        <w:t xml:space="preserve">Address:</w:t>
      </w:r>
      <w:r>
        <w:t xml:space="preserve"> </w:t>
      </w:r>
      <w:r>
        <w:t xml:space="preserve">Kuala Lumpur, Malaysia</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within the dynamic education landscape of Malaysia. Proven track record in leading teams, optimizing school operations, and aligning institutional goals with national educational policies. Committed to empowering students and educators in Kuala Lumpur through innovative leadership and strategic planning.</w:t>
      </w:r>
    </w:p>
    <w:bookmarkEnd w:id="22"/>
    <w:bookmarkStart w:id="23" w:name="education"/>
    <w:p>
      <w:pPr>
        <w:pStyle w:val="Heading2"/>
      </w:pPr>
      <w:r>
        <w:t xml:space="preserve">Education</w:t>
      </w:r>
    </w:p>
    <w:p>
      <w:pPr>
        <w:numPr>
          <w:ilvl w:val="0"/>
          <w:numId w:val="1001"/>
        </w:numPr>
        <w:pStyle w:val="Compact"/>
      </w:pPr>
      <w:r>
        <w:rPr>
          <w:bCs/>
          <w:b/>
        </w:rPr>
        <w:t xml:space="preserve">Master of Education (MEd) in Educational Administration</w:t>
      </w:r>
      <w:r>
        <w:t xml:space="preserve">, [University Name], Kuala Lumpur, Malaysia (Year)</w:t>
      </w:r>
    </w:p>
    <w:p>
      <w:pPr>
        <w:numPr>
          <w:ilvl w:val="0"/>
          <w:numId w:val="1001"/>
        </w:numPr>
        <w:pStyle w:val="Compact"/>
      </w:pPr>
      <w:r>
        <w:rPr>
          <w:bCs/>
          <w:b/>
        </w:rPr>
        <w:t xml:space="preserve">Bachelor of Arts in Education</w:t>
      </w:r>
      <w:r>
        <w:t xml:space="preserve">, [University Name], Kuala Lumpur, Malaysia (Year)</w:t>
      </w:r>
    </w:p>
    <w:p>
      <w:pPr>
        <w:numPr>
          <w:ilvl w:val="0"/>
          <w:numId w:val="1001"/>
        </w:numPr>
        <w:pStyle w:val="Compact"/>
      </w:pPr>
      <w:r>
        <w:rPr>
          <w:bCs/>
          <w:b/>
        </w:rPr>
        <w:t xml:space="preserve">Postgraduate Certificate in School Leadership</w:t>
      </w:r>
      <w:r>
        <w:t xml:space="preserve">, [Institution Name], Malaysia (Year)</w:t>
      </w:r>
    </w:p>
    <w:bookmarkEnd w:id="23"/>
    <w:bookmarkStart w:id="27" w:name="professional-experience"/>
    <w:p>
      <w:pPr>
        <w:pStyle w:val="Heading2"/>
      </w:pPr>
      <w:r>
        <w:t xml:space="preserve">Professional Experience</w:t>
      </w:r>
    </w:p>
    <w:bookmarkStart w:id="24" w:name="education-administrator"/>
    <w:p>
      <w:pPr>
        <w:pStyle w:val="Heading3"/>
      </w:pPr>
      <w:r>
        <w:t xml:space="preserve">Education Administrator</w:t>
      </w:r>
    </w:p>
    <w:p>
      <w:pPr>
        <w:pStyle w:val="FirstParagraph"/>
      </w:pPr>
      <w:r>
        <w:rPr>
          <w:bCs/>
          <w:b/>
        </w:rPr>
        <w:t xml:space="preserve">School of Excellence, Kuala Lumpur, Malaysia</w:t>
      </w:r>
    </w:p>
    <w:p>
      <w:pPr>
        <w:pStyle w:val="BodyText"/>
      </w:pPr>
      <w:r>
        <w:rPr>
          <w:iCs/>
          <w:i/>
        </w:rPr>
        <w:t xml:space="preserve">January 2018 – Present</w:t>
      </w:r>
    </w:p>
    <w:p>
      <w:pPr>
        <w:numPr>
          <w:ilvl w:val="0"/>
          <w:numId w:val="1002"/>
        </w:numPr>
        <w:pStyle w:val="Compact"/>
      </w:pPr>
      <w:r>
        <w:t xml:space="preserve">Overseeing the day-to-day operations of a public school with over 1,200 students and 80+ staff members in Kuala Lumpur.</w:t>
      </w:r>
    </w:p>
    <w:p>
      <w:pPr>
        <w:numPr>
          <w:ilvl w:val="0"/>
          <w:numId w:val="1002"/>
        </w:numPr>
        <w:pStyle w:val="Compact"/>
      </w:pPr>
      <w:r>
        <w:t xml:space="preserve">Developing and implementing curricula aligned with the Malaysian Ministry of Education (MOE) standards, ensuring compliance with national educational goals.</w:t>
      </w:r>
    </w:p>
    <w:p>
      <w:pPr>
        <w:numPr>
          <w:ilvl w:val="0"/>
          <w:numId w:val="1002"/>
        </w:numPr>
        <w:pStyle w:val="Compact"/>
      </w:pPr>
      <w:r>
        <w:t xml:space="preserve">Leading professional development workshops for teachers to enhance pedagogical strategies and integrate technology into classroom teaching.</w:t>
      </w:r>
    </w:p>
    <w:p>
      <w:pPr>
        <w:numPr>
          <w:ilvl w:val="0"/>
          <w:numId w:val="1002"/>
        </w:numPr>
        <w:pStyle w:val="Compact"/>
      </w:pPr>
      <w:r>
        <w:t xml:space="preserve">Collaborating with local communities and stakeholders in Kuala Lumpur to improve student engagement and parental involvement.</w:t>
      </w:r>
    </w:p>
    <w:p>
      <w:pPr>
        <w:numPr>
          <w:ilvl w:val="0"/>
          <w:numId w:val="1002"/>
        </w:numPr>
        <w:pStyle w:val="Compact"/>
      </w:pPr>
      <w:r>
        <w:t xml:space="preserve">Spearheading a school improvement initiative that resulted in a 25% increase in student performance metrics within two academic years.</w:t>
      </w:r>
    </w:p>
    <w:bookmarkEnd w:id="24"/>
    <w:bookmarkStart w:id="25" w:name="assistant-principal"/>
    <w:p>
      <w:pPr>
        <w:pStyle w:val="Heading3"/>
      </w:pPr>
      <w:r>
        <w:t xml:space="preserve">Assistant Principal</w:t>
      </w:r>
    </w:p>
    <w:p>
      <w:pPr>
        <w:pStyle w:val="FirstParagraph"/>
      </w:pPr>
      <w:r>
        <w:rPr>
          <w:bCs/>
          <w:b/>
        </w:rPr>
        <w:t xml:space="preserve">Kuala Lumpur International School, Malaysia</w:t>
      </w:r>
    </w:p>
    <w:p>
      <w:pPr>
        <w:pStyle w:val="BodyText"/>
      </w:pPr>
      <w:r>
        <w:rPr>
          <w:iCs/>
          <w:i/>
        </w:rPr>
        <w:t xml:space="preserve">June 2014 – December 2017</w:t>
      </w:r>
    </w:p>
    <w:p>
      <w:pPr>
        <w:numPr>
          <w:ilvl w:val="0"/>
          <w:numId w:val="1003"/>
        </w:numPr>
        <w:pStyle w:val="Compact"/>
      </w:pPr>
      <w:r>
        <w:t xml:space="preserve">Supporting the principal in managing academic programs, student discipline, and staff development.</w:t>
      </w:r>
    </w:p>
    <w:p>
      <w:pPr>
        <w:numPr>
          <w:ilvl w:val="0"/>
          <w:numId w:val="1003"/>
        </w:numPr>
        <w:pStyle w:val="Compact"/>
      </w:pPr>
      <w:r>
        <w:t xml:space="preserve">Designing and monitoring school improvement plans to meet MOE benchmarks and international accreditation standards.</w:t>
      </w:r>
    </w:p>
    <w:p>
      <w:pPr>
        <w:numPr>
          <w:ilvl w:val="0"/>
          <w:numId w:val="1003"/>
        </w:numPr>
        <w:pStyle w:val="Compact"/>
      </w:pPr>
      <w:r>
        <w:t xml:space="preserve">Facilitating communication between parents, teachers, and the administration to ensure a cohesive educational environment in Kuala Lumpur.</w:t>
      </w:r>
    </w:p>
    <w:p>
      <w:pPr>
        <w:numPr>
          <w:ilvl w:val="0"/>
          <w:numId w:val="1003"/>
        </w:numPr>
        <w:pStyle w:val="Compact"/>
      </w:pPr>
      <w:r>
        <w:t xml:space="preserve">Implementing a data-driven approach to assess student progress and allocate resources effectively.</w:t>
      </w:r>
    </w:p>
    <w:bookmarkEnd w:id="25"/>
    <w:bookmarkStart w:id="26" w:name="curriculum-developer"/>
    <w:p>
      <w:pPr>
        <w:pStyle w:val="Heading3"/>
      </w:pPr>
      <w:r>
        <w:t xml:space="preserve">Curriculum Developer</w:t>
      </w:r>
    </w:p>
    <w:p>
      <w:pPr>
        <w:pStyle w:val="FirstParagraph"/>
      </w:pPr>
      <w:r>
        <w:rPr>
          <w:bCs/>
          <w:b/>
        </w:rPr>
        <w:t xml:space="preserve">National Education Resource Center, Malaysia</w:t>
      </w:r>
    </w:p>
    <w:p>
      <w:pPr>
        <w:pStyle w:val="BodyText"/>
      </w:pPr>
      <w:r>
        <w:rPr>
          <w:iCs/>
          <w:i/>
        </w:rPr>
        <w:t xml:space="preserve">July 2010 – May 2014</w:t>
      </w:r>
    </w:p>
    <w:p>
      <w:pPr>
        <w:numPr>
          <w:ilvl w:val="0"/>
          <w:numId w:val="1004"/>
        </w:numPr>
        <w:pStyle w:val="Compact"/>
      </w:pPr>
      <w:r>
        <w:t xml:space="preserve">Creating and reviewing educational materials for primary and secondary schools across Malaysia.</w:t>
      </w:r>
    </w:p>
    <w:p>
      <w:pPr>
        <w:numPr>
          <w:ilvl w:val="0"/>
          <w:numId w:val="1004"/>
        </w:numPr>
        <w:pStyle w:val="Compact"/>
      </w:pPr>
      <w:r>
        <w:t xml:space="preserve">Collaborating with MOE officials to align curricula with the national vision of "Education for All" in Kuala Lumpur.</w:t>
      </w:r>
    </w:p>
    <w:p>
      <w:pPr>
        <w:numPr>
          <w:ilvl w:val="0"/>
          <w:numId w:val="1004"/>
        </w:numPr>
        <w:pStyle w:val="Compact"/>
      </w:pPr>
      <w:r>
        <w:t xml:space="preserve">Conducting workshops for teachers on curriculum design, assessment strategies, and inclusive education practices.</w:t>
      </w:r>
    </w:p>
    <w:bookmarkEnd w:id="26"/>
    <w:bookmarkEnd w:id="27"/>
    <w:bookmarkStart w:id="28" w:name="skills"/>
    <w:p>
      <w:pPr>
        <w:pStyle w:val="Heading2"/>
      </w:pPr>
      <w:r>
        <w:t xml:space="preserve">Skills</w:t>
      </w:r>
    </w:p>
    <w:p>
      <w:pPr>
        <w:numPr>
          <w:ilvl w:val="0"/>
          <w:numId w:val="1005"/>
        </w:numPr>
        <w:pStyle w:val="Compact"/>
      </w:pPr>
      <w:r>
        <w:t xml:space="preserve">Leadership and Strategic Planning in Educational Institutions</w:t>
      </w:r>
    </w:p>
    <w:p>
      <w:pPr>
        <w:numPr>
          <w:ilvl w:val="0"/>
          <w:numId w:val="1005"/>
        </w:numPr>
        <w:pStyle w:val="Compact"/>
      </w:pPr>
      <w:r>
        <w:t xml:space="preserve">Curriculum Development and Implementation</w:t>
      </w:r>
    </w:p>
    <w:p>
      <w:pPr>
        <w:numPr>
          <w:ilvl w:val="0"/>
          <w:numId w:val="1005"/>
        </w:numPr>
        <w:pStyle w:val="Compact"/>
      </w:pPr>
      <w:r>
        <w:t xml:space="preserve">Stakeholder Engagement and Community Building (Kuala Lumpur Context)</w:t>
      </w:r>
    </w:p>
    <w:p>
      <w:pPr>
        <w:numPr>
          <w:ilvl w:val="0"/>
          <w:numId w:val="1005"/>
        </w:numPr>
        <w:pStyle w:val="Compact"/>
      </w:pPr>
      <w:r>
        <w:t xml:space="preserve">Data Analysis for Academic Performance Monitoring</w:t>
      </w:r>
    </w:p>
    <w:p>
      <w:pPr>
        <w:numPr>
          <w:ilvl w:val="0"/>
          <w:numId w:val="1005"/>
        </w:numPr>
        <w:pStyle w:val="Compact"/>
      </w:pPr>
      <w:r>
        <w:t xml:space="preserve">Policy Alignment with Malaysian Ministry of Education Standards</w:t>
      </w:r>
    </w:p>
    <w:p>
      <w:pPr>
        <w:numPr>
          <w:ilvl w:val="0"/>
          <w:numId w:val="1005"/>
        </w:numPr>
        <w:pStyle w:val="Compact"/>
      </w:pPr>
      <w:r>
        <w:t xml:space="preserve">Cross-Cultural Communication and Multilingual Proficiency (Malay, English, Mandarin)</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rPr>
          <w:bCs/>
          <w:b/>
        </w:rPr>
        <w:t xml:space="preserve">NEBOSH International General Certificate in Occupational Health and Safety</w:t>
      </w:r>
      <w:r>
        <w:t xml:space="preserve">, [Institution Name], Malaysia (Year)</w:t>
      </w:r>
    </w:p>
    <w:p>
      <w:pPr>
        <w:numPr>
          <w:ilvl w:val="0"/>
          <w:numId w:val="1006"/>
        </w:numPr>
        <w:pStyle w:val="Compact"/>
      </w:pPr>
      <w:r>
        <w:rPr>
          <w:bCs/>
          <w:b/>
        </w:rPr>
        <w:t xml:space="preserve">ISO 9001:2015 Quality Management Systems Auditor</w:t>
      </w:r>
      <w:r>
        <w:t xml:space="preserve">, [Institution Name], Malaysia (Year)</w:t>
      </w:r>
    </w:p>
    <w:p>
      <w:pPr>
        <w:numPr>
          <w:ilvl w:val="0"/>
          <w:numId w:val="1006"/>
        </w:numPr>
        <w:pStyle w:val="Compact"/>
      </w:pPr>
      <w:r>
        <w:rPr>
          <w:bCs/>
          <w:b/>
        </w:rPr>
        <w:t xml:space="preserve">Leadership in Education: Managing Change and Innovation</w:t>
      </w:r>
      <w:r>
        <w:t xml:space="preserve">, [Online Platform], (Year)</w:t>
      </w:r>
    </w:p>
    <w:bookmarkEnd w:id="29"/>
    <w:bookmarkEnd w:id="30"/>
    <w:bookmarkStart w:id="31" w:name="professional-affiliations"/>
    <w:p>
      <w:pPr>
        <w:pStyle w:val="Heading2"/>
      </w:pPr>
      <w:r>
        <w:t xml:space="preserve">Professional Affiliations</w:t>
      </w:r>
    </w:p>
    <w:p>
      <w:pPr>
        <w:numPr>
          <w:ilvl w:val="0"/>
          <w:numId w:val="1007"/>
        </w:numPr>
        <w:pStyle w:val="Compact"/>
      </w:pPr>
      <w:r>
        <w:t xml:space="preserve">Member, Malaysian Education Research Association (MERA)</w:t>
      </w:r>
    </w:p>
    <w:p>
      <w:pPr>
        <w:numPr>
          <w:ilvl w:val="0"/>
          <w:numId w:val="1007"/>
        </w:numPr>
        <w:pStyle w:val="Compact"/>
      </w:pPr>
      <w:r>
        <w:t xml:space="preserve">Member, Kuala Lumpur School Administrators’ Network</w:t>
      </w:r>
    </w:p>
    <w:p>
      <w:pPr>
        <w:numPr>
          <w:ilvl w:val="0"/>
          <w:numId w:val="1007"/>
        </w:numPr>
        <w:pStyle w:val="Compact"/>
      </w:pPr>
      <w:r>
        <w:t xml:space="preserve">Volunteer, UNESCO Education for Sustainable Development Initiative in Malaysia</w:t>
      </w:r>
    </w:p>
    <w:bookmarkEnd w:id="31"/>
    <w:bookmarkStart w:id="33" w:name="projects"/>
    <w:bookmarkStart w:id="32" w:name="key-projects-in-malaysia-kuala-lumpur"/>
    <w:p>
      <w:pPr>
        <w:pStyle w:val="Heading2"/>
      </w:pPr>
      <w:r>
        <w:t xml:space="preserve">Key Projects in Malaysia Kuala Lumpur</w:t>
      </w:r>
    </w:p>
    <w:p>
      <w:pPr>
        <w:pStyle w:val="FirstParagraph"/>
      </w:pPr>
      <w:r>
        <w:rPr>
          <w:bCs/>
          <w:b/>
        </w:rPr>
        <w:t xml:space="preserve">Kuala Lumpur Digital Literacy Program (2019–2021)</w:t>
      </w:r>
    </w:p>
    <w:p>
      <w:pPr>
        <w:numPr>
          <w:ilvl w:val="0"/>
          <w:numId w:val="1008"/>
        </w:numPr>
        <w:pStyle w:val="Compact"/>
      </w:pPr>
      <w:r>
        <w:t xml:space="preserve">Initiated a citywide initiative to integrate digital tools into classrooms, supported by the Kuala Lumpur City Council.</w:t>
      </w:r>
    </w:p>
    <w:p>
      <w:pPr>
        <w:numPr>
          <w:ilvl w:val="0"/>
          <w:numId w:val="1008"/>
        </w:numPr>
        <w:pStyle w:val="Compact"/>
      </w:pPr>
      <w:r>
        <w:t xml:space="preserve">Partnered with tech startups and MOE to provide training for 500+ educators in Kuala Lumpur.</w:t>
      </w:r>
    </w:p>
    <w:p>
      <w:pPr>
        <w:pStyle w:val="FirstParagraph"/>
      </w:pPr>
      <w:r>
        <w:rPr>
          <w:bCs/>
          <w:b/>
        </w:rPr>
        <w:t xml:space="preserve">Sustainable Schools Project (2016–2018)</w:t>
      </w:r>
    </w:p>
    <w:p>
      <w:pPr>
        <w:numPr>
          <w:ilvl w:val="0"/>
          <w:numId w:val="1009"/>
        </w:numPr>
        <w:pStyle w:val="Compact"/>
      </w:pPr>
      <w:r>
        <w:t xml:space="preserve">Developed a framework for eco-friendly school operations, adopted by 15 schools in Kuala Lumpur.</w:t>
      </w:r>
    </w:p>
    <w:p>
      <w:pPr>
        <w:numPr>
          <w:ilvl w:val="0"/>
          <w:numId w:val="1009"/>
        </w:numPr>
        <w:pStyle w:val="Compact"/>
      </w:pPr>
      <w:r>
        <w:t xml:space="preserve">Received recognition from the Malaysian Green Education Foundation for innovative environmental practices.</w:t>
      </w:r>
    </w:p>
    <w:bookmarkEnd w:id="32"/>
    <w:bookmarkEnd w:id="33"/>
    <w:bookmarkStart w:id="34" w:name="references"/>
    <w:p>
      <w:pPr>
        <w:pStyle w:val="Heading2"/>
      </w:pPr>
      <w:r>
        <w:t xml:space="preserve">References</w:t>
      </w:r>
    </w:p>
    <w:p>
      <w:pPr>
        <w:pStyle w:val="FirstParagraph"/>
      </w:pPr>
      <w:r>
        <w:t xml:space="preserve">Available upon request. Please contact [Your Name] at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cp:keywords/>
  <dcterms:created xsi:type="dcterms:W3CDTF">2025-12-10T00:18:56Z</dcterms:created>
  <dcterms:modified xsi:type="dcterms:W3CDTF">2025-12-10T00:18:56Z</dcterms:modified>
</cp:coreProperties>
</file>

<file path=docProps/custom.xml><?xml version="1.0" encoding="utf-8"?>
<Properties xmlns="http://schemas.openxmlformats.org/officeDocument/2006/custom-properties" xmlns:vt="http://schemas.openxmlformats.org/officeDocument/2006/docPropsVTypes"/>
</file>