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1" w:name="curriculum-vitae"/>
    <w:p>
      <w:pPr>
        <w:pStyle w:val="Heading1"/>
      </w:pPr>
      <w:r>
        <w:t xml:space="preserve">Curriculum Vitae</w:t>
      </w:r>
    </w:p>
    <w:bookmarkStart w:id="30" w:name="X16930a42563590039d09dac770429a9567eea52"/>
    <w:p>
      <w:pPr>
        <w:pStyle w:val="Heading2"/>
      </w:pPr>
      <w:r>
        <w:t xml:space="preserve">Education Administrator | New Zealand Wellington</w:t>
      </w:r>
    </w:p>
    <w:bookmarkStart w:id="20" w:name="professional-summary"/>
    <w:p>
      <w:pPr>
        <w:pStyle w:val="Heading3"/>
      </w:pPr>
      <w:r>
        <w:t xml:space="preserve">Professional Summary</w:t>
      </w:r>
    </w:p>
    <w:p>
      <w:pPr>
        <w:pStyle w:val="FirstParagraph"/>
      </w:pPr>
      <w:r>
        <w:t xml:space="preserve">As a dedicated Education Administrator with over [X years] of experience in New Zealand Wellington, I specialize in optimizing educational systems to foster student success and institutional excellence. My career is rooted in the principles of curriculum development, leadership, and community engagement, tailored to meet the unique needs of New Zealand's diverse educational landscape. In Wellington, I have collaborated with schools, Ministry of Education initiatives, and local stakeholders to design innovative programs that align with national standards while addressing regional priorities. My expertise includes strategic planning for curriculum implementation, data-driven decision-making, and fostering inclusive learning environments. This Curriculum Vitae reflects my commitment to advancing education in New Zealand Wellington through administrative leadership and a passion for empowering educators and students alike.</w:t>
      </w:r>
    </w:p>
    <w:bookmarkEnd w:id="20"/>
    <w:bookmarkStart w:id="24" w:name="professional-experience"/>
    <w:p>
      <w:pPr>
        <w:pStyle w:val="Heading3"/>
      </w:pPr>
      <w:r>
        <w:t xml:space="preserve">Professional Experience</w:t>
      </w:r>
    </w:p>
    <w:bookmarkStart w:id="21" w:name="senior-education-administrator"/>
    <w:p>
      <w:pPr>
        <w:pStyle w:val="Heading4"/>
      </w:pPr>
      <w:r>
        <w:t xml:space="preserve">Senior Education Administrator</w:t>
      </w:r>
    </w:p>
    <w:p>
      <w:pPr>
        <w:pStyle w:val="FirstParagraph"/>
      </w:pPr>
      <w:r>
        <w:rPr>
          <w:bCs/>
          <w:b/>
        </w:rPr>
        <w:t xml:space="preserve">Wellington School District, New Zealand Wellington</w:t>
      </w:r>
      <w:r>
        <w:t xml:space="preserve"> </w:t>
      </w:r>
      <w:r>
        <w:t xml:space="preserve">| January 2018 – Present</w:t>
      </w:r>
    </w:p>
    <w:p>
      <w:pPr>
        <w:numPr>
          <w:ilvl w:val="0"/>
          <w:numId w:val="1001"/>
        </w:numPr>
        <w:pStyle w:val="Compact"/>
      </w:pPr>
      <w:r>
        <w:t xml:space="preserve">Overseeing the development and implementation of school-wide curricula aligned with the New Zealand National Curriculum, ensuring compliance with Ministry of Education guidelines.</w:t>
      </w:r>
    </w:p>
    <w:p>
      <w:pPr>
        <w:numPr>
          <w:ilvl w:val="0"/>
          <w:numId w:val="1001"/>
        </w:numPr>
        <w:pStyle w:val="Compact"/>
      </w:pPr>
      <w:r>
        <w:t xml:space="preserve">Collaborating with teachers, parents, and community organizations in New Zealand Wellington to create culturally responsive programs that reflect local values and student needs.</w:t>
      </w:r>
    </w:p>
    <w:p>
      <w:pPr>
        <w:numPr>
          <w:ilvl w:val="0"/>
          <w:numId w:val="1001"/>
        </w:numPr>
        <w:pStyle w:val="Compact"/>
      </w:pPr>
      <w:r>
        <w:t xml:space="preserve">Leading professional development workshops on pedagogical strategies for educators across 10+ schools in Wellington, resulting in a 20% improvement in student engagement metrics.</w:t>
      </w:r>
    </w:p>
    <w:p>
      <w:pPr>
        <w:numPr>
          <w:ilvl w:val="0"/>
          <w:numId w:val="1001"/>
        </w:numPr>
        <w:pStyle w:val="Compact"/>
      </w:pPr>
      <w:r>
        <w:t xml:space="preserve">Managing budget allocations for curriculum resources, including technology integration and teacher training initiatives tailored to Wellington's educational priorities.</w:t>
      </w:r>
    </w:p>
    <w:p>
      <w:pPr>
        <w:numPr>
          <w:ilvl w:val="0"/>
          <w:numId w:val="1001"/>
        </w:numPr>
        <w:pStyle w:val="Compact"/>
      </w:pPr>
      <w:r>
        <w:t xml:space="preserve">Designing assessment frameworks to monitor student progress, which contributed to a 15% increase in NCEA results in participating schools.</w:t>
      </w:r>
    </w:p>
    <w:bookmarkEnd w:id="21"/>
    <w:bookmarkStart w:id="22" w:name="curriculum-coordinator"/>
    <w:p>
      <w:pPr>
        <w:pStyle w:val="Heading4"/>
      </w:pPr>
      <w:r>
        <w:t xml:space="preserve">Curriculum Coordinator</w:t>
      </w:r>
    </w:p>
    <w:p>
      <w:pPr>
        <w:pStyle w:val="FirstParagraph"/>
      </w:pPr>
      <w:r>
        <w:rPr>
          <w:bCs/>
          <w:b/>
        </w:rPr>
        <w:t xml:space="preserve">Kāpiti College, New Zealand Wellington</w:t>
      </w:r>
      <w:r>
        <w:t xml:space="preserve"> </w:t>
      </w:r>
      <w:r>
        <w:t xml:space="preserve">| June 2014 – December 2017</w:t>
      </w:r>
    </w:p>
    <w:p>
      <w:pPr>
        <w:numPr>
          <w:ilvl w:val="0"/>
          <w:numId w:val="1002"/>
        </w:numPr>
        <w:pStyle w:val="Compact"/>
      </w:pPr>
      <w:r>
        <w:t xml:space="preserve">Developed interdisciplinary units that integrated Māori perspectives and environmental education, aligning with the principles of the New Zealand Curriculum.</w:t>
      </w:r>
    </w:p>
    <w:p>
      <w:pPr>
        <w:numPr>
          <w:ilvl w:val="0"/>
          <w:numId w:val="1002"/>
        </w:numPr>
        <w:pStyle w:val="Compact"/>
      </w:pPr>
      <w:r>
        <w:t xml:space="preserve">Spearheaded a partnership with local iwi (Māori tribes) in Wellington to enhance cultural competency in teaching practices, supported by funding from the Ministry of Education.</w:t>
      </w:r>
    </w:p>
    <w:p>
      <w:pPr>
        <w:numPr>
          <w:ilvl w:val="0"/>
          <w:numId w:val="1002"/>
        </w:numPr>
        <w:pStyle w:val="Compact"/>
      </w:pPr>
      <w:r>
        <w:t xml:space="preserve">Implemented a digital learning platform to streamline curriculum delivery and resource sharing across departments, improving efficiency by 30%.</w:t>
      </w:r>
    </w:p>
    <w:p>
      <w:pPr>
        <w:numPr>
          <w:ilvl w:val="0"/>
          <w:numId w:val="1002"/>
        </w:numPr>
        <w:pStyle w:val="Compact"/>
      </w:pPr>
      <w:r>
        <w:t xml:space="preserve">Assisted in the accreditation process for new programs, ensuring alignment with international standards while maintaining relevance to New Zealand Wellington’s educational goals.</w:t>
      </w:r>
    </w:p>
    <w:bookmarkEnd w:id="22"/>
    <w:bookmarkStart w:id="23" w:name="education-administrator"/>
    <w:p>
      <w:pPr>
        <w:pStyle w:val="Heading4"/>
      </w:pPr>
      <w:r>
        <w:t xml:space="preserve">Education Administrator</w:t>
      </w:r>
    </w:p>
    <w:p>
      <w:pPr>
        <w:pStyle w:val="FirstParagraph"/>
      </w:pPr>
      <w:r>
        <w:rPr>
          <w:bCs/>
          <w:b/>
        </w:rPr>
        <w:t xml:space="preserve">Carterton High School, New Zealand Wellington</w:t>
      </w:r>
      <w:r>
        <w:t xml:space="preserve"> </w:t>
      </w:r>
      <w:r>
        <w:t xml:space="preserve">| July 2010 – May 2014</w:t>
      </w:r>
    </w:p>
    <w:p>
      <w:pPr>
        <w:numPr>
          <w:ilvl w:val="0"/>
          <w:numId w:val="1003"/>
        </w:numPr>
        <w:pStyle w:val="Compact"/>
      </w:pPr>
      <w:r>
        <w:t xml:space="preserve">Managed the rollout of a school-wide literacy initiative that reduced achievement gaps by 25% among Year 9 students in Wellington.</w:t>
      </w:r>
    </w:p>
    <w:p>
      <w:pPr>
        <w:numPr>
          <w:ilvl w:val="0"/>
          <w:numId w:val="1003"/>
        </w:numPr>
        <w:pStyle w:val="Compact"/>
      </w:pPr>
      <w:r>
        <w:t xml:space="preserve">Coordinated with local businesses and NGOs in New Zealand Wellington to establish mentorship programs for at-risk students, improving attendance rates by 18%.</w:t>
      </w:r>
    </w:p>
    <w:p>
      <w:pPr>
        <w:numPr>
          <w:ilvl w:val="0"/>
          <w:numId w:val="1003"/>
        </w:numPr>
        <w:pStyle w:val="Compact"/>
      </w:pPr>
      <w:r>
        <w:t xml:space="preserve">Supported the development of a STEM curriculum that incorporated hands-on projects and industry partnerships, increasing student enrollment in science-related subjects by 40%.</w:t>
      </w:r>
    </w:p>
    <w:bookmarkEnd w:id="23"/>
    <w:bookmarkEnd w:id="24"/>
    <w:bookmarkStart w:id="25" w:name="education"/>
    <w:p>
      <w:pPr>
        <w:pStyle w:val="Heading3"/>
      </w:pPr>
      <w:r>
        <w:t xml:space="preserve">Education</w:t>
      </w:r>
    </w:p>
    <w:p>
      <w:pPr>
        <w:pStyle w:val="FirstParagraph"/>
      </w:pPr>
      <w:r>
        <w:rPr>
          <w:bCs/>
          <w:b/>
        </w:rPr>
        <w:t xml:space="preserve">Masters in Educational Leadership</w:t>
      </w:r>
      <w:r>
        <w:t xml:space="preserve"> </w:t>
      </w:r>
      <w:r>
        <w:t xml:space="preserve">| Victoria University of Wellington | 2012</w:t>
      </w:r>
    </w:p>
    <w:p>
      <w:pPr>
        <w:pStyle w:val="BodyText"/>
      </w:pPr>
      <w:r>
        <w:rPr>
          <w:bCs/>
          <w:b/>
        </w:rPr>
        <w:t xml:space="preserve">Bachelor of Education (Hons)</w:t>
      </w:r>
      <w:r>
        <w:t xml:space="preserve"> </w:t>
      </w:r>
      <w:r>
        <w:t xml:space="preserve">| University of Canterbury | 2008</w:t>
      </w:r>
    </w:p>
    <w:p>
      <w:pPr>
        <w:pStyle w:val="BodyText"/>
      </w:pPr>
      <w:r>
        <w:rPr>
          <w:bCs/>
          <w:b/>
        </w:rPr>
        <w:t xml:space="preserve">Postgraduate Certificate in Curriculum Development</w:t>
      </w:r>
      <w:r>
        <w:t xml:space="preserve"> </w:t>
      </w:r>
      <w:r>
        <w:t xml:space="preserve">| Massey University, New Zealand Wellington | 2015</w:t>
      </w:r>
    </w:p>
    <w:bookmarkEnd w:id="25"/>
    <w:bookmarkStart w:id="26" w:name="skills"/>
    <w:p>
      <w:pPr>
        <w:pStyle w:val="Heading3"/>
      </w:pPr>
      <w:r>
        <w:t xml:space="preserve">Skills</w:t>
      </w:r>
    </w:p>
    <w:p>
      <w:pPr>
        <w:numPr>
          <w:ilvl w:val="0"/>
          <w:numId w:val="1004"/>
        </w:numPr>
        <w:pStyle w:val="Compact"/>
      </w:pPr>
      <w:r>
        <w:rPr>
          <w:bCs/>
          <w:b/>
        </w:rPr>
        <w:t xml:space="preserve">Curriculum Design:</w:t>
      </w:r>
      <w:r>
        <w:t xml:space="preserve"> </w:t>
      </w:r>
      <w:r>
        <w:t xml:space="preserve">Expertise in creating and evaluating curricula that meet national standards while addressing local needs in New Zealand Wellington.</w:t>
      </w:r>
    </w:p>
    <w:p>
      <w:pPr>
        <w:numPr>
          <w:ilvl w:val="0"/>
          <w:numId w:val="1004"/>
        </w:numPr>
        <w:pStyle w:val="Compact"/>
      </w:pPr>
      <w:r>
        <w:rPr>
          <w:bCs/>
          <w:b/>
        </w:rPr>
        <w:t xml:space="preserve">Data Analysis:</w:t>
      </w:r>
      <w:r>
        <w:t xml:space="preserve"> </w:t>
      </w:r>
      <w:r>
        <w:t xml:space="preserve">Proficient in interpreting educational data to inform policy decisions and improve student outcomes.</w:t>
      </w:r>
    </w:p>
    <w:p>
      <w:pPr>
        <w:numPr>
          <w:ilvl w:val="0"/>
          <w:numId w:val="1004"/>
        </w:numPr>
        <w:pStyle w:val="Compact"/>
      </w:pPr>
      <w:r>
        <w:rPr>
          <w:bCs/>
          <w:b/>
        </w:rPr>
        <w:t xml:space="preserve">Stakeholder Engagement:</w:t>
      </w:r>
      <w:r>
        <w:t xml:space="preserve"> </w:t>
      </w:r>
      <w:r>
        <w:t xml:space="preserve">Strong ability to collaborate with teachers, parents, and community groups across Wellington’s diverse cultural landscape.</w:t>
      </w:r>
    </w:p>
    <w:p>
      <w:pPr>
        <w:numPr>
          <w:ilvl w:val="0"/>
          <w:numId w:val="1004"/>
        </w:numPr>
        <w:pStyle w:val="Compact"/>
      </w:pPr>
      <w:r>
        <w:rPr>
          <w:bCs/>
          <w:b/>
        </w:rPr>
        <w:t xml:space="preserve">Literacy &amp; Numeracy Development:</w:t>
      </w:r>
      <w:r>
        <w:t xml:space="preserve"> </w:t>
      </w:r>
      <w:r>
        <w:t xml:space="preserve">Focused on strategies to enhance foundational skills in primary and secondary education.</w:t>
      </w:r>
    </w:p>
    <w:p>
      <w:pPr>
        <w:numPr>
          <w:ilvl w:val="0"/>
          <w:numId w:val="1004"/>
        </w:numPr>
        <w:pStyle w:val="Compact"/>
      </w:pPr>
      <w:r>
        <w:rPr>
          <w:bCs/>
          <w:b/>
        </w:rPr>
        <w:t xml:space="preserve">Technology Integration:</w:t>
      </w:r>
      <w:r>
        <w:t xml:space="preserve"> </w:t>
      </w:r>
      <w:r>
        <w:t xml:space="preserve">Experience in leveraging digital tools to support teaching and learning, particularly in rural and urban settings within Wellington.</w:t>
      </w:r>
    </w:p>
    <w:bookmarkEnd w:id="26"/>
    <w:bookmarkStart w:id="27" w:name="certifications"/>
    <w:p>
      <w:pPr>
        <w:pStyle w:val="Heading3"/>
      </w:pPr>
      <w:r>
        <w:t xml:space="preserve">Certifications</w:t>
      </w:r>
    </w:p>
    <w:p>
      <w:pPr>
        <w:numPr>
          <w:ilvl w:val="0"/>
          <w:numId w:val="1005"/>
        </w:numPr>
        <w:pStyle w:val="Compact"/>
      </w:pPr>
      <w:r>
        <w:t xml:space="preserve">New Zealand Council for Educational Research (NZCER) - Curriculum Leadership Certificate | 2019</w:t>
      </w:r>
    </w:p>
    <w:p>
      <w:pPr>
        <w:numPr>
          <w:ilvl w:val="0"/>
          <w:numId w:val="1005"/>
        </w:numPr>
        <w:pStyle w:val="Compact"/>
      </w:pPr>
      <w:r>
        <w:t xml:space="preserve">Microsoft Certified Educator | 2020</w:t>
      </w:r>
    </w:p>
    <w:p>
      <w:pPr>
        <w:numPr>
          <w:ilvl w:val="0"/>
          <w:numId w:val="1005"/>
        </w:numPr>
        <w:pStyle w:val="Compact"/>
      </w:pPr>
      <w:r>
        <w:t xml:space="preserve">Wellington Education Board Approved Administrator License | 2017</w:t>
      </w:r>
    </w:p>
    <w:bookmarkEnd w:id="27"/>
    <w:bookmarkStart w:id="28" w:name="achievements"/>
    <w:p>
      <w:pPr>
        <w:pStyle w:val="Heading3"/>
      </w:pPr>
      <w:r>
        <w:t xml:space="preserve">Achievements</w:t>
      </w:r>
    </w:p>
    <w:p>
      <w:pPr>
        <w:numPr>
          <w:ilvl w:val="0"/>
          <w:numId w:val="1006"/>
        </w:numPr>
        <w:pStyle w:val="Compact"/>
      </w:pPr>
      <w:r>
        <w:t xml:space="preserve">Recipient of the Wellington Education Excellence Award (2021) for innovative curriculum initiatives.</w:t>
      </w:r>
    </w:p>
    <w:p>
      <w:pPr>
        <w:numPr>
          <w:ilvl w:val="0"/>
          <w:numId w:val="1006"/>
        </w:numPr>
        <w:pStyle w:val="Compact"/>
      </w:pPr>
      <w:r>
        <w:t xml:space="preserve">Featured speaker at the New Zealand Educational Leadership Conference (2019), discussing strategies for inclusive education in Wellington.</w:t>
      </w:r>
    </w:p>
    <w:p>
      <w:pPr>
        <w:numPr>
          <w:ilvl w:val="0"/>
          <w:numId w:val="1006"/>
        </w:numPr>
        <w:pStyle w:val="Compact"/>
      </w:pPr>
      <w:r>
        <w:t xml:space="preserve">Co-authored a report on "Curriculum Adaptation in Māori-Dominant Schools" published by the Ministry of Education (2020).</w:t>
      </w:r>
    </w:p>
    <w:bookmarkEnd w:id="28"/>
    <w:bookmarkStart w:id="29" w:name="references"/>
    <w:p>
      <w:pPr>
        <w:pStyle w:val="Heading3"/>
      </w:pPr>
      <w:r>
        <w:t xml:space="preserve">References</w:t>
      </w:r>
    </w:p>
    <w:p>
      <w:pPr>
        <w:pStyle w:val="FirstParagraph"/>
      </w:pPr>
      <w:r>
        <w:t xml:space="preserve">Available upon request. Contact: [Your Email] |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cp:keywords/>
  <dcterms:created xsi:type="dcterms:W3CDTF">2026-06-03T17:21:02Z</dcterms:created>
  <dcterms:modified xsi:type="dcterms:W3CDTF">2026-06-03T17:21:02Z</dcterms:modified>
</cp:coreProperties>
</file>

<file path=docProps/custom.xml><?xml version="1.0" encoding="utf-8"?>
<Properties xmlns="http://schemas.openxmlformats.org/officeDocument/2006/custom-properties" xmlns:vt="http://schemas.openxmlformats.org/officeDocument/2006/docPropsVTypes"/>
</file>