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Peru</w:t>
      </w:r>
      <w:r>
        <w:t xml:space="preserve"> </w:t>
      </w:r>
      <w:r>
        <w:t xml:space="preserve">Lima</w:t>
      </w:r>
    </w:p>
    <w:bookmarkStart w:id="31" w:name="curriculum-vitae"/>
    <w:p>
      <w:pPr>
        <w:pStyle w:val="Heading1"/>
      </w:pPr>
      <w:r>
        <w:rPr>
          <w:bCs/>
          <w:b/>
        </w:rPr>
        <w:t xml:space="preserve">Curriculum Vitae</w:t>
      </w:r>
    </w:p>
    <w:bookmarkStart w:id="20" w:name="juan-pablo-morales-ríos"/>
    <w:p>
      <w:pPr>
        <w:pStyle w:val="Heading2"/>
      </w:pPr>
      <w:r>
        <w:rPr>
          <w:bCs/>
          <w:b/>
        </w:rPr>
        <w:t xml:space="preserve">Juan Pablo Morales Ríos</w:t>
      </w:r>
    </w:p>
    <w:p>
      <w:pPr>
        <w:pStyle w:val="FirstParagraph"/>
      </w:pPr>
      <w:r>
        <w:rPr>
          <w:bCs/>
          <w:b/>
        </w:rPr>
        <w:t xml:space="preserve">Email:</w:t>
      </w:r>
      <w:r>
        <w:t xml:space="preserve"> </w:t>
      </w:r>
      <w:r>
        <w:t xml:space="preserve">juan.pablo.morales@perulima.edu.pe |</w:t>
      </w:r>
      <w:r>
        <w:t xml:space="preserve"> </w:t>
      </w:r>
      <w:r>
        <w:rPr>
          <w:bCs/>
          <w:b/>
        </w:rPr>
        <w:t xml:space="preserve">Phone:</w:t>
      </w:r>
      <w:r>
        <w:t xml:space="preserve"> </w:t>
      </w:r>
      <w:r>
        <w:t xml:space="preserve">+51 987 654 3210 |</w:t>
      </w:r>
      <w:r>
        <w:t xml:space="preserve"> </w:t>
      </w:r>
      <w:r>
        <w:rPr>
          <w:bCs/>
          <w:b/>
        </w:rPr>
        <w:t xml:space="preserve">Location:</w:t>
      </w:r>
      <w:r>
        <w:t xml:space="preserve"> </w:t>
      </w:r>
      <w:r>
        <w:t xml:space="preserve">Lima, Peru</w:t>
      </w:r>
    </w:p>
    <w:bookmarkEnd w:id="20"/>
    <w:bookmarkStart w:id="21" w:name="professional-summary"/>
    <w:p>
      <w:pPr>
        <w:pStyle w:val="Heading2"/>
      </w:pPr>
      <w:r>
        <w:rPr>
          <w:bCs/>
          <w:b/>
          <w:u w:val="single"/>
        </w:rPr>
        <w:t xml:space="preserve">Professional Summary</w:t>
      </w:r>
    </w:p>
    <w:p>
      <w:pPr>
        <w:pStyle w:val="FirstParagraph"/>
      </w:pPr>
      <w:r>
        <w:t xml:space="preserve">A dedicated and experienced Education Administrator with over a decade of expertise in shaping educational policies, managing academic institutions, and fostering community engagement in Lima, Peru. Proven track record in leading curriculum development initiatives, enhancing institutional performance, and promoting equitable access to quality education. Committed to aligning educational practices with national standards while addressing the unique needs of students and educators in Peru’s dynamic urban landscape.</w:t>
      </w:r>
    </w:p>
    <w:bookmarkEnd w:id="21"/>
    <w:bookmarkStart w:id="22" w:name="education"/>
    <w:p>
      <w:pPr>
        <w:pStyle w:val="Heading2"/>
      </w:pPr>
      <w:r>
        <w:rPr>
          <w:bCs/>
          <w:b/>
          <w:u w:val="single"/>
        </w:rPr>
        <w:t xml:space="preserve">Education</w:t>
      </w:r>
    </w:p>
    <w:p>
      <w:pPr>
        <w:numPr>
          <w:ilvl w:val="0"/>
          <w:numId w:val="1001"/>
        </w:numPr>
        <w:pStyle w:val="Compact"/>
      </w:pPr>
      <w:r>
        <w:rPr>
          <w:bCs/>
          <w:b/>
        </w:rPr>
        <w:t xml:space="preserve">Bachelor of Arts in Education</w:t>
      </w:r>
      <w:r>
        <w:t xml:space="preserve">, Universidad Nacional Mayor de San Marcos, Lima, Peru (2010-2014)</w:t>
      </w:r>
    </w:p>
    <w:p>
      <w:pPr>
        <w:numPr>
          <w:ilvl w:val="0"/>
          <w:numId w:val="1001"/>
        </w:numPr>
        <w:pStyle w:val="Compact"/>
      </w:pPr>
      <w:r>
        <w:rPr>
          <w:bCs/>
          <w:b/>
        </w:rPr>
        <w:t xml:space="preserve">Master of Education in Educational Administration</w:t>
      </w:r>
      <w:r>
        <w:t xml:space="preserve">, Pontificia Universidad Católica del Perú (PUCP), Lima, Peru (2016-2018)</w:t>
      </w:r>
    </w:p>
    <w:p>
      <w:pPr>
        <w:numPr>
          <w:ilvl w:val="0"/>
          <w:numId w:val="1001"/>
        </w:numPr>
        <w:pStyle w:val="Compact"/>
      </w:pPr>
      <w:r>
        <w:rPr>
          <w:bCs/>
          <w:b/>
        </w:rPr>
        <w:t xml:space="preserve">Certificate in Educational Leadership and Management</w:t>
      </w:r>
      <w:r>
        <w:t xml:space="preserve">, Instituto Peruano de Educación (IPE), Lima, Peru (2020)</w:t>
      </w:r>
    </w:p>
    <w:bookmarkEnd w:id="22"/>
    <w:bookmarkStart w:id="25" w:name="professional-experience"/>
    <w:p>
      <w:pPr>
        <w:pStyle w:val="Heading2"/>
      </w:pPr>
      <w:r>
        <w:rPr>
          <w:bCs/>
          <w:b/>
          <w:u w:val="single"/>
        </w:rPr>
        <w:t xml:space="preserve">Professional Experience</w:t>
      </w:r>
    </w:p>
    <w:bookmarkStart w:id="23" w:name="X604730f3fd56ece79f8050379753609c3166536"/>
    <w:p>
      <w:pPr>
        <w:pStyle w:val="Heading3"/>
      </w:pPr>
      <w:r>
        <w:rPr>
          <w:bCs/>
          <w:b/>
        </w:rPr>
        <w:t xml:space="preserve">Director of Academic Affairs</w:t>
      </w:r>
      <w:r>
        <w:t xml:space="preserve">, Colegio Internacional de Lima (CIL), Lima, Peru (2018–Present)</w:t>
      </w:r>
    </w:p>
    <w:p>
      <w:pPr>
        <w:numPr>
          <w:ilvl w:val="0"/>
          <w:numId w:val="1002"/>
        </w:numPr>
        <w:pStyle w:val="Compact"/>
      </w:pPr>
      <w:r>
        <w:t xml:space="preserve">Oversees curriculum design, teacher training, and academic performance metrics for 1,200+ students across three campuses in Lima. Collaborated with the Ministry of Education to align CIL’s programs with Peru’s National Curriculum Framework (FNC).</w:t>
      </w:r>
    </w:p>
    <w:p>
      <w:pPr>
        <w:numPr>
          <w:ilvl w:val="0"/>
          <w:numId w:val="1002"/>
        </w:numPr>
        <w:pStyle w:val="Compact"/>
      </w:pPr>
      <w:r>
        <w:t xml:space="preserve">Implemented a bilingual education initiative (Spanish-English) that improved standardized test scores by 25% within two years. Partnered with local NGOs to provide scholarships for underprivileged students in Lima’s peripheral districts.</w:t>
      </w:r>
    </w:p>
    <w:p>
      <w:pPr>
        <w:numPr>
          <w:ilvl w:val="0"/>
          <w:numId w:val="1002"/>
        </w:numPr>
        <w:pStyle w:val="Compact"/>
      </w:pPr>
      <w:r>
        <w:t xml:space="preserve">Led the development of a digital learning platform tailored to Lima’s diverse student population, integrating technology into classroom instruction and remote learning during the pandemic.</w:t>
      </w:r>
    </w:p>
    <w:p>
      <w:pPr>
        <w:numPr>
          <w:ilvl w:val="0"/>
          <w:numId w:val="1002"/>
        </w:numPr>
        <w:pStyle w:val="Compact"/>
      </w:pPr>
      <w:r>
        <w:t xml:space="preserve">Facilitated partnerships with universities like Universidad del Pacifico to offer advanced placement courses, enhancing college readiness for CIL graduates in Peru and beyond.</w:t>
      </w:r>
    </w:p>
    <w:bookmarkEnd w:id="23"/>
    <w:bookmarkStart w:id="24" w:name="X0db01e45d69d2d0f7d2864d6d357982cf0a09aa"/>
    <w:p>
      <w:pPr>
        <w:pStyle w:val="Heading3"/>
      </w:pPr>
      <w:r>
        <w:rPr>
          <w:bCs/>
          <w:b/>
        </w:rPr>
        <w:t xml:space="preserve">Assistant Principal</w:t>
      </w:r>
      <w:r>
        <w:t xml:space="preserve">, Colegio Nacional San Agustín, Lima, Peru (2014–2018)</w:t>
      </w:r>
    </w:p>
    <w:p>
      <w:pPr>
        <w:numPr>
          <w:ilvl w:val="0"/>
          <w:numId w:val="1003"/>
        </w:numPr>
        <w:pStyle w:val="Compact"/>
      </w:pPr>
      <w:r>
        <w:t xml:space="preserve">Managed day-to-day operations of a public secondary school with 800 students, focusing on improving literacy rates and reducing dropout numbers. Introduced a mentorship program that increased student retention by 30%.</w:t>
      </w:r>
    </w:p>
    <w:p>
      <w:pPr>
        <w:numPr>
          <w:ilvl w:val="0"/>
          <w:numId w:val="1003"/>
        </w:numPr>
        <w:pStyle w:val="Compact"/>
      </w:pPr>
      <w:r>
        <w:t xml:space="preserve">Coordinated teacher evaluations and professional development workshops, resulting in higher satisfaction scores among staff. Trained 50+ educators in differentiated instruction techniques.</w:t>
      </w:r>
    </w:p>
    <w:p>
      <w:pPr>
        <w:numPr>
          <w:ilvl w:val="0"/>
          <w:numId w:val="1003"/>
        </w:numPr>
        <w:pStyle w:val="Compact"/>
      </w:pPr>
      <w:r>
        <w:t xml:space="preserve">Championed the integration of Peruvian cultural studies into the curriculum, fostering a stronger connection between students and their heritage. Organized community events to promote school-parent collaboration.</w:t>
      </w:r>
    </w:p>
    <w:p>
      <w:pPr>
        <w:numPr>
          <w:ilvl w:val="0"/>
          <w:numId w:val="1003"/>
        </w:numPr>
        <w:pStyle w:val="Compact"/>
      </w:pPr>
      <w:r>
        <w:t xml:space="preserve">Secured funding from local businesses and government grants to modernize school infrastructure in Lima’s Barranco district, including new laboratories and library facilities.</w:t>
      </w:r>
    </w:p>
    <w:bookmarkEnd w:id="24"/>
    <w:bookmarkEnd w:id="25"/>
    <w:bookmarkStart w:id="26" w:name="skills"/>
    <w:p>
      <w:pPr>
        <w:pStyle w:val="Heading2"/>
      </w:pPr>
      <w:r>
        <w:rPr>
          <w:bCs/>
          <w:b/>
          <w:u w:val="single"/>
        </w:rPr>
        <w:t xml:space="preserve">Skills</w:t>
      </w:r>
    </w:p>
    <w:p>
      <w:pPr>
        <w:numPr>
          <w:ilvl w:val="0"/>
          <w:numId w:val="1004"/>
        </w:numPr>
        <w:pStyle w:val="Compact"/>
      </w:pPr>
      <w:r>
        <w:rPr>
          <w:bCs/>
          <w:b/>
        </w:rPr>
        <w:t xml:space="preserve">Educational Leadership:</w:t>
      </w:r>
      <w:r>
        <w:t xml:space="preserve"> </w:t>
      </w:r>
      <w:r>
        <w:t xml:space="preserve">Strategic planning, policy development, and institutional governance.</w:t>
      </w:r>
    </w:p>
    <w:p>
      <w:pPr>
        <w:numPr>
          <w:ilvl w:val="0"/>
          <w:numId w:val="1004"/>
        </w:numPr>
        <w:pStyle w:val="Compact"/>
      </w:pPr>
      <w:r>
        <w:rPr>
          <w:bCs/>
          <w:b/>
        </w:rPr>
        <w:t xml:space="preserve">Curriculum Design:</w:t>
      </w:r>
      <w:r>
        <w:t xml:space="preserve"> </w:t>
      </w:r>
      <w:r>
        <w:t xml:space="preserve">Expertise in aligning educational programs with national standards (FNC) and international benchmarks.</w:t>
      </w:r>
    </w:p>
    <w:p>
      <w:pPr>
        <w:numPr>
          <w:ilvl w:val="0"/>
          <w:numId w:val="1004"/>
        </w:numPr>
        <w:pStyle w:val="Compact"/>
      </w:pPr>
      <w:r>
        <w:rPr>
          <w:bCs/>
          <w:b/>
        </w:rPr>
        <w:t xml:space="preserve">Data Analysis:</w:t>
      </w:r>
      <w:r>
        <w:t xml:space="preserve"> </w:t>
      </w:r>
      <w:r>
        <w:t xml:space="preserve">Proficient in using data to evaluate academic performance and inform decision-making.</w:t>
      </w:r>
    </w:p>
    <w:p>
      <w:pPr>
        <w:numPr>
          <w:ilvl w:val="0"/>
          <w:numId w:val="1004"/>
        </w:numPr>
        <w:pStyle w:val="Compact"/>
      </w:pPr>
      <w:r>
        <w:rPr>
          <w:bCs/>
          <w:b/>
        </w:rPr>
        <w:t xml:space="preserve">Stakeholder Engagement:</w:t>
      </w:r>
      <w:r>
        <w:t xml:space="preserve"> </w:t>
      </w:r>
      <w:r>
        <w:t xml:space="preserve">Strong communication skills for collaborating with teachers, parents, government agencies, and community organizations in Peru Lima.</w:t>
      </w:r>
    </w:p>
    <w:p>
      <w:pPr>
        <w:numPr>
          <w:ilvl w:val="0"/>
          <w:numId w:val="1004"/>
        </w:numPr>
        <w:pStyle w:val="Compact"/>
      </w:pPr>
      <w:r>
        <w:rPr>
          <w:bCs/>
          <w:b/>
        </w:rPr>
        <w:t xml:space="preserve">Languages:</w:t>
      </w:r>
      <w:r>
        <w:t xml:space="preserve"> </w:t>
      </w:r>
      <w:r>
        <w:t xml:space="preserve">Native Spanish speaker; fluent in English (CEFR: C1) and basic French.</w:t>
      </w:r>
    </w:p>
    <w:p>
      <w:pPr>
        <w:numPr>
          <w:ilvl w:val="0"/>
          <w:numId w:val="1004"/>
        </w:numPr>
        <w:pStyle w:val="Compact"/>
      </w:pPr>
      <w:r>
        <w:rPr>
          <w:bCs/>
          <w:b/>
        </w:rPr>
        <w:t xml:space="preserve">Technology:</w:t>
      </w:r>
      <w:r>
        <w:t xml:space="preserve"> </w:t>
      </w:r>
      <w:r>
        <w:t xml:space="preserve">Skilled in using learning management systems (LMS), Microsoft Office Suite, and educational software like Google Classroom and Moodle.</w:t>
      </w:r>
    </w:p>
    <w:bookmarkEnd w:id="26"/>
    <w:bookmarkStart w:id="27" w:name="certifications-training"/>
    <w:p>
      <w:pPr>
        <w:pStyle w:val="Heading2"/>
      </w:pPr>
      <w:r>
        <w:rPr>
          <w:bCs/>
          <w:b/>
          <w:u w:val="single"/>
        </w:rPr>
        <w:t xml:space="preserve">Certifications &amp; Training</w:t>
      </w:r>
    </w:p>
    <w:p>
      <w:pPr>
        <w:numPr>
          <w:ilvl w:val="0"/>
          <w:numId w:val="1005"/>
        </w:numPr>
        <w:pStyle w:val="Compact"/>
      </w:pPr>
      <w:r>
        <w:rPr>
          <w:bCs/>
          <w:b/>
        </w:rPr>
        <w:t xml:space="preserve">PMP Certification</w:t>
      </w:r>
      <w:r>
        <w:t xml:space="preserve">, Project Management Institute (2021)</w:t>
      </w:r>
    </w:p>
    <w:p>
      <w:pPr>
        <w:numPr>
          <w:ilvl w:val="0"/>
          <w:numId w:val="1005"/>
        </w:numPr>
        <w:pStyle w:val="Compact"/>
      </w:pPr>
      <w:r>
        <w:rPr>
          <w:bCs/>
          <w:b/>
        </w:rPr>
        <w:t xml:space="preserve">TESOL Certification</w:t>
      </w:r>
      <w:r>
        <w:t xml:space="preserve">, Instituto Cervantes, Lima, Peru (2019)</w:t>
      </w:r>
    </w:p>
    <w:p>
      <w:pPr>
        <w:numPr>
          <w:ilvl w:val="0"/>
          <w:numId w:val="1005"/>
        </w:numPr>
        <w:pStyle w:val="Compact"/>
      </w:pPr>
      <w:r>
        <w:rPr>
          <w:bCs/>
          <w:b/>
        </w:rPr>
        <w:t xml:space="preserve">Leadership in Education</w:t>
      </w:r>
      <w:r>
        <w:t xml:space="preserve">, Centro de Formación Docente del Perú (2020)</w:t>
      </w:r>
    </w:p>
    <w:bookmarkEnd w:id="27"/>
    <w:bookmarkStart w:id="28" w:name="professional-affiliations"/>
    <w:p>
      <w:pPr>
        <w:pStyle w:val="Heading2"/>
      </w:pPr>
      <w:r>
        <w:rPr>
          <w:bCs/>
          <w:b/>
          <w:u w:val="single"/>
        </w:rPr>
        <w:t xml:space="preserve">Professional Affiliations</w:t>
      </w:r>
    </w:p>
    <w:p>
      <w:pPr>
        <w:numPr>
          <w:ilvl w:val="0"/>
          <w:numId w:val="1006"/>
        </w:numPr>
        <w:pStyle w:val="Compact"/>
      </w:pPr>
      <w:r>
        <w:t xml:space="preserve">Member, Asociación Peruana de Educación (APE) – Lima Chapter (2015–Present)</w:t>
      </w:r>
    </w:p>
    <w:p>
      <w:pPr>
        <w:numPr>
          <w:ilvl w:val="0"/>
          <w:numId w:val="1006"/>
        </w:numPr>
        <w:pStyle w:val="Compact"/>
      </w:pPr>
      <w:r>
        <w:t xml:space="preserve">Volunteer, Comisión de Calidad Educativa (CCE), Lima – 2020–2023</w:t>
      </w:r>
    </w:p>
    <w:p>
      <w:pPr>
        <w:numPr>
          <w:ilvl w:val="0"/>
          <w:numId w:val="1006"/>
        </w:numPr>
        <w:pStyle w:val="Compact"/>
      </w:pPr>
      <w:r>
        <w:t xml:space="preserve">Contributor, Revista Perú Educa – Published articles on "Inclusive Education in Urban Schools" and "Leveraging Technology for Equity."</w:t>
      </w:r>
    </w:p>
    <w:bookmarkEnd w:id="28"/>
    <w:bookmarkStart w:id="29" w:name="projects-achievements"/>
    <w:p>
      <w:pPr>
        <w:pStyle w:val="Heading2"/>
      </w:pPr>
      <w:r>
        <w:rPr>
          <w:bCs/>
          <w:b/>
          <w:u w:val="single"/>
        </w:rPr>
        <w:t xml:space="preserve">Projects &amp; Achievements</w:t>
      </w:r>
    </w:p>
    <w:p>
      <w:pPr>
        <w:numPr>
          <w:ilvl w:val="0"/>
          <w:numId w:val="1007"/>
        </w:numPr>
        <w:pStyle w:val="Compact"/>
      </w:pPr>
      <w:r>
        <w:t xml:space="preserve">Launched the "Escuelas de Calidad" program in Lima, which improved school infrastructure and teacher training in 15 public schools. Recognized by the Ministry of Education as a model initiative.</w:t>
      </w:r>
    </w:p>
    <w:p>
      <w:pPr>
        <w:numPr>
          <w:ilvl w:val="0"/>
          <w:numId w:val="1007"/>
        </w:numPr>
        <w:pStyle w:val="Compact"/>
      </w:pPr>
      <w:r>
        <w:t xml:space="preserve">Co-founded the "Lima Educa Juntos" network, connecting 50+ educators to share best practices and resources for addressing educational disparities in urban areas.</w:t>
      </w:r>
    </w:p>
    <w:p>
      <w:pPr>
        <w:numPr>
          <w:ilvl w:val="0"/>
          <w:numId w:val="1007"/>
        </w:numPr>
        <w:pStyle w:val="Compact"/>
      </w:pPr>
      <w:r>
        <w:t xml:space="preserve">Received the "Premio Nacional de Liderazgo Educativo" in 2022 for contributions to educational innovation in Peru Lima.</w:t>
      </w:r>
    </w:p>
    <w:bookmarkEnd w:id="29"/>
    <w:bookmarkStart w:id="30" w:name="references"/>
    <w:p>
      <w:pPr>
        <w:pStyle w:val="Heading2"/>
      </w:pPr>
      <w:r>
        <w:rPr>
          <w:bCs/>
          <w:b/>
          <w:u w:val="single"/>
        </w:rPr>
        <w:t xml:space="preserve">References</w:t>
      </w:r>
    </w:p>
    <w:p>
      <w:pPr>
        <w:pStyle w:val="FirstParagraph"/>
      </w:pPr>
      <w:r>
        <w:t xml:space="preserve">Available upon request. Contact: juan.pablo.morales@perulima.edu.pe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Peru Lima</dc:title>
  <dc:creator/>
  <dc:language>en</dc:language>
  <cp:keywords/>
  <dcterms:created xsi:type="dcterms:W3CDTF">2025-12-04T03:14:51Z</dcterms:created>
  <dcterms:modified xsi:type="dcterms:W3CDTF">2025-12-04T03:14:51Z</dcterms:modified>
</cp:coreProperties>
</file>

<file path=docProps/custom.xml><?xml version="1.0" encoding="utf-8"?>
<Properties xmlns="http://schemas.openxmlformats.org/officeDocument/2006/custom-properties" xmlns:vt="http://schemas.openxmlformats.org/officeDocument/2006/docPropsVTypes"/>
</file>