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Philippines</w:t>
      </w:r>
      <w:r>
        <w:t xml:space="preserve"> </w:t>
      </w:r>
      <w:r>
        <w:t xml:space="preserve">Manila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Lourdes Dela Cruz</w:t>
      </w:r>
      <w:r>
        <w:br/>
      </w:r>
      <w:r>
        <w:rPr>
          <w:bCs/>
          <w:b/>
        </w:rPr>
        <w:t xml:space="preserve">Email:</w:t>
      </w:r>
      <w:r>
        <w:t xml:space="preserve"> </w:t>
      </w:r>
      <w:r>
        <w:t xml:space="preserve">maria.dela.cruz@example.com</w:t>
      </w:r>
      <w:r>
        <w:br/>
      </w:r>
      <w:r>
        <w:rPr>
          <w:bCs/>
          <w:b/>
        </w:rPr>
        <w:t xml:space="preserve">Phone:</w:t>
      </w:r>
      <w:r>
        <w:t xml:space="preserve"> </w:t>
      </w:r>
      <w:r>
        <w:t xml:space="preserve">+63 912-345-6789</w:t>
      </w:r>
      <w:r>
        <w:br/>
      </w:r>
      <w:r>
        <w:rPr>
          <w:bCs/>
          <w:b/>
        </w:rPr>
        <w:t xml:space="preserve">Address:</w:t>
      </w:r>
      <w:r>
        <w:t xml:space="preserve"> </w:t>
      </w:r>
      <w:r>
        <w:t xml:space="preserve">123 Quezon City, Manila, Philippines</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curriculum development, academic leadership, and educational policy implementation in the Philippines. Proven track record of enhancing institutional effectiveness and fostering equitable learning environments for students across diverse socioeconomic backgrounds. A strong advocate for quality education aligned with the Department of Education (DepEd) standards, this Curriculum Vitae highlights my commitment to advancing educational excellence in Manila through innovative administrative strategies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Elementary Education</w:t>
      </w:r>
      <w:r>
        <w:t xml:space="preserve">, University of the Philippines, Diliman, Quezon City (2005-2011)</w:t>
      </w:r>
    </w:p>
    <w:p>
      <w:pPr>
        <w:numPr>
          <w:ilvl w:val="0"/>
          <w:numId w:val="1001"/>
        </w:numPr>
        <w:pStyle w:val="Compact"/>
      </w:pPr>
      <w:r>
        <w:rPr>
          <w:bCs/>
          <w:b/>
        </w:rPr>
        <w:t xml:space="preserve">Masters in Educational Management</w:t>
      </w:r>
      <w:r>
        <w:t xml:space="preserve">, De La Salle University, Manila (2013-2016)</w:t>
      </w:r>
    </w:p>
    <w:p>
      <w:pPr>
        <w:pStyle w:val="FirstParagraph"/>
      </w:pPr>
      <w:r>
        <w:t xml:space="preserve">Recipient of the</w:t>
      </w:r>
      <w:r>
        <w:t xml:space="preserve"> </w:t>
      </w:r>
      <w:r>
        <w:rPr>
          <w:iCs/>
          <w:i/>
        </w:rPr>
        <w:t xml:space="preserve">Outstanding Graduate Award</w:t>
      </w:r>
      <w:r>
        <w:t xml:space="preserve"> </w:t>
      </w:r>
      <w:r>
        <w:t xml:space="preserve">in 2016 for academic excellence and leadership in educational administration. Completed specialized training on the K-12 Curriculum framework through DepEd’s National Training Program (NTP) in 2018.</w:t>
      </w:r>
    </w:p>
    <w:bookmarkEnd w:id="22"/>
    <w:bookmarkStart w:id="25" w:name="professional-experience"/>
    <w:p>
      <w:pPr>
        <w:pStyle w:val="Heading2"/>
      </w:pPr>
      <w:r>
        <w:t xml:space="preserve">Professional Experience</w:t>
      </w:r>
    </w:p>
    <w:bookmarkStart w:id="23" w:name="X46ba59972b1390650ab2a8ae9fe524f99ac4ebc"/>
    <w:p>
      <w:pPr>
        <w:pStyle w:val="Heading3"/>
      </w:pPr>
      <w:r>
        <w:rPr>
          <w:bCs/>
          <w:b/>
        </w:rPr>
        <w:t xml:space="preserve">Principal, St. Agnes Academy</w:t>
      </w:r>
      <w:r>
        <w:t xml:space="preserve">, Manila (2016–Present)</w:t>
      </w:r>
    </w:p>
    <w:p>
      <w:pPr>
        <w:numPr>
          <w:ilvl w:val="0"/>
          <w:numId w:val="1002"/>
        </w:numPr>
        <w:pStyle w:val="Compact"/>
      </w:pPr>
      <w:r>
        <w:t xml:space="preserve">Overseeing the academic and administrative operations of a private school with 1,500+ students and 80+ faculty members.</w:t>
      </w:r>
    </w:p>
    <w:p>
      <w:pPr>
        <w:numPr>
          <w:ilvl w:val="0"/>
          <w:numId w:val="1002"/>
        </w:numPr>
        <w:pStyle w:val="Compact"/>
      </w:pPr>
      <w:r>
        <w:t xml:space="preserve">Lead the implementation of DepEd’s K-12 Curriculum, ensuring alignment with national learning standards while integrating technology-enhanced teaching methods.</w:t>
      </w:r>
    </w:p>
    <w:p>
      <w:pPr>
        <w:numPr>
          <w:ilvl w:val="0"/>
          <w:numId w:val="1002"/>
        </w:numPr>
        <w:pStyle w:val="Compact"/>
      </w:pPr>
      <w:r>
        <w:t xml:space="preserve">Directed the development of a School Improvement Plan (SIP) that improved graduation rates by 15% within two years.</w:t>
      </w:r>
    </w:p>
    <w:p>
      <w:pPr>
        <w:numPr>
          <w:ilvl w:val="0"/>
          <w:numId w:val="1002"/>
        </w:numPr>
        <w:pStyle w:val="Compact"/>
      </w:pPr>
      <w:r>
        <w:t xml:space="preserve">Collaborated with local government units in Manila to secure grants for infrastructure upgrades, including the construction of a new library and computer lab.</w:t>
      </w:r>
    </w:p>
    <w:p>
      <w:pPr>
        <w:numPr>
          <w:ilvl w:val="0"/>
          <w:numId w:val="1002"/>
        </w:numPr>
        <w:pStyle w:val="Compact"/>
      </w:pPr>
      <w:r>
        <w:t xml:space="preserve">Served as a mentor to 20+ aspiring educators through the DepEd’s Teacher Leadership Program, focusing on classroom management and curriculum innovation.</w:t>
      </w:r>
    </w:p>
    <w:bookmarkEnd w:id="23"/>
    <w:bookmarkStart w:id="24" w:name="X0d8de1f6c378ec8fe4c2bcdcaca5e7af329f6ce"/>
    <w:p>
      <w:pPr>
        <w:pStyle w:val="Heading3"/>
      </w:pPr>
      <w:r>
        <w:rPr>
          <w:bCs/>
          <w:b/>
        </w:rPr>
        <w:t xml:space="preserve">Assistant Director of Academic Affairs</w:t>
      </w:r>
      <w:r>
        <w:t xml:space="preserve">, Manila International School (2011–2016)</w:t>
      </w:r>
    </w:p>
    <w:p>
      <w:pPr>
        <w:numPr>
          <w:ilvl w:val="0"/>
          <w:numId w:val="1003"/>
        </w:numPr>
        <w:pStyle w:val="Compact"/>
      </w:pPr>
      <w:r>
        <w:t xml:space="preserve">Managed academic programs for 800+ students across primary and secondary levels, ensuring compliance with both local and international curricula.</w:t>
      </w:r>
    </w:p>
    <w:p>
      <w:pPr>
        <w:numPr>
          <w:ilvl w:val="0"/>
          <w:numId w:val="1003"/>
        </w:numPr>
        <w:pStyle w:val="Compact"/>
      </w:pPr>
      <w:r>
        <w:t xml:space="preserve">Developed training modules for teachers on the use of digital tools in instruction, aligning with the Philippines’ Digital Teaching Framework (DTF).</w:t>
      </w:r>
    </w:p>
    <w:p>
      <w:pPr>
        <w:numPr>
          <w:ilvl w:val="0"/>
          <w:numId w:val="1003"/>
        </w:numPr>
        <w:pStyle w:val="Compact"/>
      </w:pPr>
      <w:r>
        <w:t xml:space="preserve">Coordinated annual school assessments and report card systems, improving data-driven decision-making processes.</w:t>
      </w:r>
    </w:p>
    <w:p>
      <w:pPr>
        <w:numPr>
          <w:ilvl w:val="0"/>
          <w:numId w:val="1003"/>
        </w:numPr>
        <w:pStyle w:val="Compact"/>
      </w:pPr>
      <w:r>
        <w:t xml:space="preserve">Facilitated partnerships with NGOs such as Save the Children Philippines to provide scholarships and educational resources to underprivileged students in Manila.</w:t>
      </w:r>
    </w:p>
    <w:bookmarkEnd w:id="24"/>
    <w:bookmarkEnd w:id="25"/>
    <w:bookmarkStart w:id="26" w:name="skills"/>
    <w:p>
      <w:pPr>
        <w:pStyle w:val="Heading2"/>
      </w:pPr>
      <w:r>
        <w:t xml:space="preserve">Skills</w:t>
      </w:r>
    </w:p>
    <w:p>
      <w:pPr>
        <w:numPr>
          <w:ilvl w:val="0"/>
          <w:numId w:val="1004"/>
        </w:numPr>
        <w:pStyle w:val="Compact"/>
      </w:pPr>
      <w:r>
        <w:rPr>
          <w:bCs/>
          <w:b/>
        </w:rPr>
        <w:t xml:space="preserve">Educational Leadership:</w:t>
      </w:r>
      <w:r>
        <w:t xml:space="preserve"> </w:t>
      </w:r>
      <w:r>
        <w:t xml:space="preserve">Curriculum design, institutional planning, and policy implementation.</w:t>
      </w:r>
    </w:p>
    <w:p>
      <w:pPr>
        <w:numPr>
          <w:ilvl w:val="0"/>
          <w:numId w:val="1004"/>
        </w:numPr>
        <w:pStyle w:val="Compact"/>
      </w:pPr>
      <w:r>
        <w:rPr>
          <w:bCs/>
          <w:b/>
        </w:rPr>
        <w:t xml:space="preserve">Administrative Expertise:</w:t>
      </w:r>
      <w:r>
        <w:t xml:space="preserve"> </w:t>
      </w:r>
      <w:r>
        <w:t xml:space="preserve">Budgeting, resource management, and staff development.</w:t>
      </w:r>
    </w:p>
    <w:p>
      <w:pPr>
        <w:numPr>
          <w:ilvl w:val="0"/>
          <w:numId w:val="1004"/>
        </w:numPr>
        <w:pStyle w:val="Compact"/>
      </w:pPr>
      <w:r>
        <w:rPr>
          <w:bCs/>
          <w:b/>
        </w:rPr>
        <w:t xml:space="preserve">Digital Literacy:</w:t>
      </w:r>
      <w:r>
        <w:t xml:space="preserve"> </w:t>
      </w:r>
      <w:r>
        <w:t xml:space="preserve">Proficient in Microsoft Office Suite (Excel for data analysis), Google Workspace, and learning management systems (LMS) like Moodle.</w:t>
      </w:r>
    </w:p>
    <w:p>
      <w:pPr>
        <w:numPr>
          <w:ilvl w:val="0"/>
          <w:numId w:val="1004"/>
        </w:numPr>
        <w:pStyle w:val="Compact"/>
      </w:pPr>
      <w:r>
        <w:rPr>
          <w:bCs/>
          <w:b/>
        </w:rPr>
        <w:t xml:space="preserve">Languages:</w:t>
      </w:r>
      <w:r>
        <w:t xml:space="preserve"> </w:t>
      </w:r>
      <w:r>
        <w:t xml:space="preserve">Fluent in English and Filipino; basic proficiency in Cebuano.</w:t>
      </w:r>
    </w:p>
    <w:p>
      <w:pPr>
        <w:numPr>
          <w:ilvl w:val="0"/>
          <w:numId w:val="1004"/>
        </w:numPr>
        <w:pStyle w:val="Compact"/>
      </w:pPr>
      <w:r>
        <w:rPr>
          <w:bCs/>
          <w:b/>
        </w:rPr>
        <w:t xml:space="preserve">Communication:</w:t>
      </w:r>
      <w:r>
        <w:t xml:space="preserve"> </w:t>
      </w:r>
      <w:r>
        <w:t xml:space="preserve">Strong public speaking, stakeholder engagement, and conflict resolution skills.</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Professional Teaching License (PTL)</w:t>
      </w:r>
      <w:r>
        <w:t xml:space="preserve">, Professional Regulation Commission (PRC), 2010</w:t>
      </w:r>
    </w:p>
    <w:p>
      <w:pPr>
        <w:numPr>
          <w:ilvl w:val="0"/>
          <w:numId w:val="1005"/>
        </w:numPr>
        <w:pStyle w:val="Compact"/>
      </w:pPr>
      <w:r>
        <w:rPr>
          <w:bCs/>
          <w:b/>
        </w:rPr>
        <w:t xml:space="preserve">Advanced Certificate in Educational Leadership</w:t>
      </w:r>
      <w:r>
        <w:t xml:space="preserve">, Asia-Pacific Center for Education Quality (APCEQ), 2019</w:t>
      </w:r>
    </w:p>
    <w:p>
      <w:pPr>
        <w:numPr>
          <w:ilvl w:val="0"/>
          <w:numId w:val="1005"/>
        </w:numPr>
        <w:pStyle w:val="Compact"/>
      </w:pPr>
      <w:r>
        <w:rPr>
          <w:bCs/>
          <w:b/>
        </w:rPr>
        <w:t xml:space="preserve">DepEd Certification in School-Based Management</w:t>
      </w:r>
      <w:r>
        <w:t xml:space="preserve">, 2017</w:t>
      </w:r>
    </w:p>
    <w:p>
      <w:pPr>
        <w:numPr>
          <w:ilvl w:val="0"/>
          <w:numId w:val="1005"/>
        </w:numPr>
        <w:pStyle w:val="Compact"/>
      </w:pPr>
      <w:r>
        <w:rPr>
          <w:bCs/>
          <w:b/>
        </w:rPr>
        <w:t xml:space="preserve">Google Certified Educator Level 2</w:t>
      </w:r>
      <w:r>
        <w:t xml:space="preserve">, Google for Education, 2021</w:t>
      </w:r>
    </w:p>
    <w:bookmarkEnd w:id="27"/>
    <w:bookmarkStart w:id="28" w:name="X32abd5b1df685e9f3494c6919be778e5ed016c6"/>
    <w:p>
      <w:pPr>
        <w:pStyle w:val="Heading2"/>
      </w:pPr>
      <w:r>
        <w:t xml:space="preserve">Professional Development and Training Programs</w:t>
      </w:r>
    </w:p>
    <w:p>
      <w:pPr>
        <w:numPr>
          <w:ilvl w:val="0"/>
          <w:numId w:val="1006"/>
        </w:numPr>
        <w:pStyle w:val="Compact"/>
      </w:pPr>
      <w:r>
        <w:t xml:space="preserve">Attended the "Strategic Planning for School Improvement" workshop organized by the National Institute for Science and Mathematics Education Development (NISMED), Manila (2018).</w:t>
      </w:r>
    </w:p>
    <w:p>
      <w:pPr>
        <w:numPr>
          <w:ilvl w:val="0"/>
          <w:numId w:val="1006"/>
        </w:numPr>
        <w:pStyle w:val="Compact"/>
      </w:pPr>
      <w:r>
        <w:t xml:space="preserve">Participated in a seminar on "Inclusive Education Practices" hosted by the Philippine Council for Agriculture, Aquatic and Natural Resources Research and Development (PCAARRD), 2019.</w:t>
      </w:r>
    </w:p>
    <w:p>
      <w:pPr>
        <w:numPr>
          <w:ilvl w:val="0"/>
          <w:numId w:val="1006"/>
        </w:numPr>
        <w:pStyle w:val="Compact"/>
      </w:pPr>
      <w:r>
        <w:t xml:space="preserve">Completed an online course on "Data-Driven Instructional Leadership" via Coursera, 2020.</w:t>
      </w:r>
    </w:p>
    <w:bookmarkEnd w:id="28"/>
    <w:bookmarkStart w:id="29" w:name="community-involvement-and-volunteering"/>
    <w:p>
      <w:pPr>
        <w:pStyle w:val="Heading2"/>
      </w:pPr>
      <w:r>
        <w:t xml:space="preserve">Community Involvement and Volunteering</w:t>
      </w:r>
    </w:p>
    <w:p>
      <w:pPr>
        <w:numPr>
          <w:ilvl w:val="0"/>
          <w:numId w:val="1007"/>
        </w:numPr>
        <w:pStyle w:val="Compact"/>
      </w:pPr>
      <w:r>
        <w:t xml:space="preserve">Served as a volunteer coordinator for the "Manila Literacy Initiative," a community program providing free tutoring to children in low-income areas (2015–2019).</w:t>
      </w:r>
    </w:p>
    <w:p>
      <w:pPr>
        <w:numPr>
          <w:ilvl w:val="0"/>
          <w:numId w:val="1007"/>
        </w:numPr>
        <w:pStyle w:val="Compact"/>
      </w:pPr>
      <w:r>
        <w:t xml:space="preserve">Contributed to the "Safe School Program" in partnership with UNICEF, focusing on student welfare and mental health support.</w:t>
      </w:r>
    </w:p>
    <w:bookmarkEnd w:id="29"/>
    <w:bookmarkStart w:id="30" w:name="references"/>
    <w:p>
      <w:pPr>
        <w:pStyle w:val="Heading2"/>
      </w:pPr>
      <w:r>
        <w:t xml:space="preserve">References</w:t>
      </w:r>
    </w:p>
    <w:p>
      <w:pPr>
        <w:pStyle w:val="FirstParagraph"/>
      </w:pPr>
      <w:r>
        <w:rPr>
          <w:iCs/>
          <w:i/>
        </w:rPr>
        <w:t xml:space="preserve">Available upon request</w:t>
      </w:r>
    </w:p>
    <w:p>
      <w:pPr>
        <w:pStyle w:val="BodyText"/>
      </w:pPr>
      <w:r>
        <w:t xml:space="preserve">This Curriculum Vitae is tailored for the role of an Education Administrator in the Philippines, specifically in Manila, emphasizing expertise in educational leadership and curriculum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Philippines Manila</dc:title>
  <dc:creator/>
  <dc:language>en</dc:language>
  <cp:keywords/>
  <dcterms:created xsi:type="dcterms:W3CDTF">2026-07-22T21:48:34Z</dcterms:created>
  <dcterms:modified xsi:type="dcterms:W3CDTF">2026-07-22T21:48:34Z</dcterms:modified>
</cp:coreProperties>
</file>

<file path=docProps/custom.xml><?xml version="1.0" encoding="utf-8"?>
<Properties xmlns="http://schemas.openxmlformats.org/officeDocument/2006/custom-properties" xmlns:vt="http://schemas.openxmlformats.org/officeDocument/2006/docPropsVTypes"/>
</file>