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Russia</w:t>
      </w:r>
      <w:r>
        <w:t xml:space="preserve"> </w:t>
      </w:r>
      <w:r>
        <w:t xml:space="preserve">Moscow</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Moscow, Russia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developing curricula, and leading teams within the dynamic educational landscape of Russia Moscow. Proven ability to align institutional goals with national educational standards while fostering innovation and excellence. Committed to advancing quality education through strategic planning, policy implementation, and stakeholder engagement in compliance with Russian regulations.</w:t>
      </w:r>
    </w:p>
    <w:bookmarkEnd w:id="21"/>
    <w:bookmarkStart w:id="22" w:name="education"/>
    <w:p>
      <w:pPr>
        <w:pStyle w:val="Heading2"/>
      </w:pPr>
      <w:r>
        <w:t xml:space="preserve">Education</w:t>
      </w:r>
    </w:p>
    <w:p>
      <w:pPr>
        <w:numPr>
          <w:ilvl w:val="0"/>
          <w:numId w:val="1001"/>
        </w:numPr>
        <w:pStyle w:val="Compact"/>
      </w:pPr>
      <w:r>
        <w:rPr>
          <w:bCs/>
          <w:b/>
        </w:rPr>
        <w:t xml:space="preserve">Moscow State Pedagogical University</w:t>
      </w:r>
      <w:r>
        <w:t xml:space="preserve">, Moscow, Russia</w:t>
      </w:r>
      <w:r>
        <w:br/>
      </w:r>
      <w:r>
        <w:t xml:space="preserve">Master of Education (M.Ed.) in Educational Administration, 20XX – 20XX</w:t>
      </w:r>
    </w:p>
    <w:p>
      <w:pPr>
        <w:numPr>
          <w:ilvl w:val="0"/>
          <w:numId w:val="1001"/>
        </w:numPr>
        <w:pStyle w:val="Compact"/>
      </w:pPr>
      <w:r>
        <w:rPr>
          <w:bCs/>
          <w:b/>
        </w:rPr>
        <w:t xml:space="preserve">Russian State University of Trade and Economics</w:t>
      </w:r>
      <w:r>
        <w:t xml:space="preserve">, Moscow, Russia</w:t>
      </w:r>
      <w:r>
        <w:br/>
      </w:r>
      <w:r>
        <w:t xml:space="preserve">Bachelor of Arts (B.A.) in Pedagogy and Psychology, 20XX – 20XX</w:t>
      </w:r>
    </w:p>
    <w:bookmarkEnd w:id="22"/>
    <w:bookmarkStart w:id="26" w:name="work-experience"/>
    <w:p>
      <w:pPr>
        <w:pStyle w:val="Heading2"/>
      </w:pPr>
      <w:r>
        <w:t xml:space="preserve">Work Experience</w:t>
      </w:r>
    </w:p>
    <w:bookmarkStart w:id="23" w:name="education-administrator"/>
    <w:p>
      <w:pPr>
        <w:pStyle w:val="Heading3"/>
      </w:pPr>
      <w:r>
        <w:t xml:space="preserve">Education Administrator</w:t>
      </w:r>
    </w:p>
    <w:p>
      <w:pPr>
        <w:pStyle w:val="FirstParagraph"/>
      </w:pPr>
      <w:r>
        <w:rPr>
          <w:bCs/>
          <w:b/>
        </w:rPr>
        <w:t xml:space="preserve">Moscow Public School No. 1587</w:t>
      </w:r>
      <w:r>
        <w:t xml:space="preserve">, Moscow, Russia</w:t>
      </w:r>
      <w:r>
        <w:br/>
      </w:r>
      <w:r>
        <w:t xml:space="preserve">January 20XX – Present</w:t>
      </w:r>
    </w:p>
    <w:p>
      <w:pPr>
        <w:numPr>
          <w:ilvl w:val="0"/>
          <w:numId w:val="1002"/>
        </w:numPr>
        <w:pStyle w:val="Compact"/>
      </w:pPr>
      <w:r>
        <w:t xml:space="preserve">Oversee the operational and administrative functions of a large public school serving over 1,200 students.</w:t>
      </w:r>
    </w:p>
    <w:p>
      <w:pPr>
        <w:numPr>
          <w:ilvl w:val="0"/>
          <w:numId w:val="1002"/>
        </w:numPr>
        <w:pStyle w:val="Compact"/>
      </w:pPr>
      <w:r>
        <w:t xml:space="preserve">Develop and implement curricula aligned with the Russian Federal State Educational Standards (FSES) and local regulations.</w:t>
      </w:r>
    </w:p>
    <w:p>
      <w:pPr>
        <w:numPr>
          <w:ilvl w:val="0"/>
          <w:numId w:val="1002"/>
        </w:numPr>
        <w:pStyle w:val="Compact"/>
      </w:pPr>
      <w:r>
        <w:t xml:space="preserve">Lead a team of 50+ educators, providing mentorship, professional development, and performance evaluations to ensure high academic standards.</w:t>
      </w:r>
    </w:p>
    <w:p>
      <w:pPr>
        <w:numPr>
          <w:ilvl w:val="0"/>
          <w:numId w:val="1002"/>
        </w:numPr>
        <w:pStyle w:val="Compact"/>
      </w:pPr>
      <w:r>
        <w:t xml:space="preserve">Collaborate with the Moscow Department of Education to secure funding for infrastructure upgrades and technology integration.</w:t>
      </w:r>
    </w:p>
    <w:p>
      <w:pPr>
        <w:numPr>
          <w:ilvl w:val="0"/>
          <w:numId w:val="1002"/>
        </w:numPr>
        <w:pStyle w:val="Compact"/>
      </w:pPr>
      <w:r>
        <w:t xml:space="preserve">Design and execute school improvement plans that improved student achievement scores by 15% within two years.</w:t>
      </w:r>
    </w:p>
    <w:bookmarkEnd w:id="23"/>
    <w:bookmarkStart w:id="24" w:name="assistant-director-of-academic-affairs"/>
    <w:p>
      <w:pPr>
        <w:pStyle w:val="Heading3"/>
      </w:pPr>
      <w:r>
        <w:t xml:space="preserve">Assistant Director of Academic Affairs</w:t>
      </w:r>
    </w:p>
    <w:p>
      <w:pPr>
        <w:pStyle w:val="FirstParagraph"/>
      </w:pPr>
      <w:r>
        <w:rPr>
          <w:bCs/>
          <w:b/>
        </w:rPr>
        <w:t xml:space="preserve">Moscow Lyceum of Natural Sciences</w:t>
      </w:r>
      <w:r>
        <w:t xml:space="preserve">, Moscow, Russia</w:t>
      </w:r>
      <w:r>
        <w:br/>
      </w:r>
      <w:r>
        <w:t xml:space="preserve">June 20XX – December 20XX</w:t>
      </w:r>
    </w:p>
    <w:p>
      <w:pPr>
        <w:numPr>
          <w:ilvl w:val="0"/>
          <w:numId w:val="1003"/>
        </w:numPr>
        <w:pStyle w:val="Compact"/>
      </w:pPr>
      <w:r>
        <w:t xml:space="preserve">Managed academic programs and ensured compliance with Russian educational policies and international accreditation requirements.</w:t>
      </w:r>
    </w:p>
    <w:p>
      <w:pPr>
        <w:numPr>
          <w:ilvl w:val="0"/>
          <w:numId w:val="1003"/>
        </w:numPr>
        <w:pStyle w:val="Compact"/>
      </w:pPr>
      <w:r>
        <w:t xml:space="preserve">Coordinated partnerships with universities in Russia and abroad to enhance research opportunities for students.</w:t>
      </w:r>
    </w:p>
    <w:p>
      <w:pPr>
        <w:numPr>
          <w:ilvl w:val="0"/>
          <w:numId w:val="1003"/>
        </w:numPr>
        <w:pStyle w:val="Compact"/>
      </w:pPr>
      <w:r>
        <w:t xml:space="preserve">Introduced a digital learning platform that increased teacher efficiency by 20% and student engagement by 30%.</w:t>
      </w:r>
    </w:p>
    <w:p>
      <w:pPr>
        <w:numPr>
          <w:ilvl w:val="0"/>
          <w:numId w:val="1003"/>
        </w:numPr>
        <w:pStyle w:val="Compact"/>
      </w:pPr>
      <w:r>
        <w:t xml:space="preserve">Organized professional development workshops for staff, focusing on modern pedagogical techniques and classroom management strategies.</w:t>
      </w:r>
    </w:p>
    <w:bookmarkEnd w:id="24"/>
    <w:bookmarkStart w:id="25" w:name="curriculum-developer"/>
    <w:p>
      <w:pPr>
        <w:pStyle w:val="Heading3"/>
      </w:pPr>
      <w:r>
        <w:t xml:space="preserve">Curriculum Developer</w:t>
      </w:r>
    </w:p>
    <w:p>
      <w:pPr>
        <w:pStyle w:val="FirstParagraph"/>
      </w:pPr>
      <w:r>
        <w:rPr>
          <w:bCs/>
          <w:b/>
        </w:rPr>
        <w:t xml:space="preserve">Moscow Institute of Education</w:t>
      </w:r>
      <w:r>
        <w:t xml:space="preserve">, Moscow, Russia</w:t>
      </w:r>
      <w:r>
        <w:br/>
      </w:r>
      <w:r>
        <w:t xml:space="preserve">January 20XX – May 20XX</w:t>
      </w:r>
    </w:p>
    <w:p>
      <w:pPr>
        <w:numPr>
          <w:ilvl w:val="0"/>
          <w:numId w:val="1004"/>
        </w:numPr>
        <w:pStyle w:val="Compact"/>
      </w:pPr>
      <w:r>
        <w:t xml:space="preserve">Designed and revised curricula for primary and secondary education, emphasizing STEM and interdisciplinary learning.</w:t>
      </w:r>
    </w:p>
    <w:p>
      <w:pPr>
        <w:numPr>
          <w:ilvl w:val="0"/>
          <w:numId w:val="1004"/>
        </w:numPr>
        <w:pStyle w:val="Compact"/>
      </w:pPr>
      <w:r>
        <w:t xml:space="preserve">Collaborated with the Ministry of Education to integrate new teaching methodologies into regional schools.</w:t>
      </w:r>
    </w:p>
    <w:p>
      <w:pPr>
        <w:numPr>
          <w:ilvl w:val="0"/>
          <w:numId w:val="1004"/>
        </w:numPr>
        <w:pStyle w:val="Compact"/>
      </w:pPr>
      <w:r>
        <w:t xml:space="preserve">Conducted training sessions for educators on curriculum implementation, reaching over 200 teachers across Moscow.</w:t>
      </w:r>
    </w:p>
    <w:bookmarkEnd w:id="25"/>
    <w:bookmarkEnd w:id="26"/>
    <w:bookmarkStart w:id="27" w:name="skills"/>
    <w:p>
      <w:pPr>
        <w:pStyle w:val="Heading2"/>
      </w:pPr>
      <w:r>
        <w:t xml:space="preserve">Skills</w:t>
      </w:r>
    </w:p>
    <w:p>
      <w:pPr>
        <w:numPr>
          <w:ilvl w:val="0"/>
          <w:numId w:val="1005"/>
        </w:numPr>
        <w:pStyle w:val="Compact"/>
      </w:pPr>
      <w:r>
        <w:rPr>
          <w:bCs/>
          <w:b/>
        </w:rPr>
        <w:t xml:space="preserve">Educational Leadership:</w:t>
      </w:r>
      <w:r>
        <w:t xml:space="preserve"> </w:t>
      </w:r>
      <w:r>
        <w:t xml:space="preserve">Strategic planning, budget management, and policy development tailored to Russian educational frameworks.</w:t>
      </w:r>
    </w:p>
    <w:p>
      <w:pPr>
        <w:numPr>
          <w:ilvl w:val="0"/>
          <w:numId w:val="1005"/>
        </w:numPr>
        <w:pStyle w:val="Compact"/>
      </w:pPr>
      <w:r>
        <w:rPr>
          <w:bCs/>
          <w:b/>
        </w:rPr>
        <w:t xml:space="preserve">Curriculum Design:</w:t>
      </w:r>
      <w:r>
        <w:t xml:space="preserve"> </w:t>
      </w:r>
      <w:r>
        <w:t xml:space="preserve">Expertise in creating standards-based curricula and assessments aligned with FSES requirements.</w:t>
      </w:r>
    </w:p>
    <w:p>
      <w:pPr>
        <w:numPr>
          <w:ilvl w:val="0"/>
          <w:numId w:val="1005"/>
        </w:numPr>
        <w:pStyle w:val="Compact"/>
      </w:pPr>
      <w:r>
        <w:rPr>
          <w:bCs/>
          <w:b/>
        </w:rPr>
        <w:t xml:space="preserve">Stakeholder Engagement:</w:t>
      </w:r>
      <w:r>
        <w:t xml:space="preserve"> </w:t>
      </w:r>
      <w:r>
        <w:t xml:space="preserve">Strong communication skills to collaborate with parents, teachers, government agencies, and community organizations in Moscow.</w:t>
      </w:r>
    </w:p>
    <w:p>
      <w:pPr>
        <w:numPr>
          <w:ilvl w:val="0"/>
          <w:numId w:val="1005"/>
        </w:numPr>
        <w:pStyle w:val="Compact"/>
      </w:pPr>
      <w:r>
        <w:rPr>
          <w:bCs/>
          <w:b/>
        </w:rPr>
        <w:t xml:space="preserve">Languages:</w:t>
      </w:r>
      <w:r>
        <w:t xml:space="preserve"> </w:t>
      </w:r>
      <w:r>
        <w:t xml:space="preserve">Fluent in Russian and English; proficient in educational software (e.g., Moodle, Google Classroom) and Microsoft Office Suite.</w:t>
      </w:r>
    </w:p>
    <w:p>
      <w:pPr>
        <w:numPr>
          <w:ilvl w:val="0"/>
          <w:numId w:val="1005"/>
        </w:numPr>
        <w:pStyle w:val="Compact"/>
      </w:pPr>
      <w:r>
        <w:rPr>
          <w:bCs/>
          <w:b/>
        </w:rPr>
        <w:t xml:space="preserve">Compliance:</w:t>
      </w:r>
      <w:r>
        <w:t xml:space="preserve"> </w:t>
      </w:r>
      <w:r>
        <w:t xml:space="preserve">In-depth knowledge of Russian education laws, including the "Federal Law on Education" and regional guidelines for school administration.</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Pedagogical License (Russia)</w:t>
      </w:r>
      <w:r>
        <w:t xml:space="preserve"> </w:t>
      </w:r>
      <w:r>
        <w:t xml:space="preserve">– Issued by the Moscow Department of Education, 20XX</w:t>
      </w:r>
    </w:p>
    <w:p>
      <w:pPr>
        <w:numPr>
          <w:ilvl w:val="0"/>
          <w:numId w:val="1006"/>
        </w:numPr>
        <w:pStyle w:val="Compact"/>
      </w:pPr>
      <w:r>
        <w:rPr>
          <w:bCs/>
          <w:b/>
        </w:rPr>
        <w:t xml:space="preserve">Administrative Certification in Educational Management</w:t>
      </w:r>
      <w:r>
        <w:t xml:space="preserve"> </w:t>
      </w:r>
      <w:r>
        <w:t xml:space="preserve">– Russian Institute of Advanced Studies, 20XX</w:t>
      </w:r>
    </w:p>
    <w:p>
      <w:pPr>
        <w:numPr>
          <w:ilvl w:val="0"/>
          <w:numId w:val="1006"/>
        </w:numPr>
        <w:pStyle w:val="Compact"/>
      </w:pPr>
      <w:r>
        <w:rPr>
          <w:bCs/>
          <w:b/>
        </w:rPr>
        <w:t xml:space="preserve">Project Management Professional (PMP)</w:t>
      </w:r>
      <w:r>
        <w:t xml:space="preserve"> </w:t>
      </w:r>
      <w:r>
        <w:t xml:space="preserve">– PMI, 20XX (relevant for managing large-scale educational projects)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Russian Association of Educational Administrators (RAEA)</w:t>
      </w:r>
      <w:r>
        <w:t xml:space="preserve"> </w:t>
      </w:r>
      <w:r>
        <w:t xml:space="preserve">– Member since 20XX</w:t>
      </w:r>
    </w:p>
    <w:p>
      <w:pPr>
        <w:numPr>
          <w:ilvl w:val="0"/>
          <w:numId w:val="1007"/>
        </w:numPr>
        <w:pStyle w:val="Compact"/>
      </w:pPr>
      <w:r>
        <w:rPr>
          <w:bCs/>
          <w:b/>
        </w:rPr>
        <w:t xml:space="preserve">Moscow Educational Consortium</w:t>
      </w:r>
      <w:r>
        <w:t xml:space="preserve"> </w:t>
      </w:r>
      <w:r>
        <w:t xml:space="preserve">– Active participant in policy discussions and regional initiatives.</w:t>
      </w:r>
    </w:p>
    <w:bookmarkEnd w:id="29"/>
    <w:bookmarkStart w:id="30" w:name="additional-information"/>
    <w:p>
      <w:pPr>
        <w:pStyle w:val="Heading2"/>
      </w:pPr>
      <w:r>
        <w:t xml:space="preserve">Additional Information</w:t>
      </w:r>
    </w:p>
    <w:p>
      <w:pPr>
        <w:pStyle w:val="FirstParagraph"/>
      </w:pPr>
      <w:r>
        <w:t xml:space="preserve">This Curriculum Vitae is specifically tailored for an Education Administrator role in Russia Moscow, emphasizing expertise in navigating the Russian educational system, leveraging local partnerships, and adhering to national standards. The candidate’s experience reflects a deep understanding of the unique challenges and opportunities within Moscow’s educational landscape.</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Russia Moscow</dc:title>
  <dc:creator/>
  <dc:language>en</dc:language>
  <cp:keywords/>
  <dcterms:created xsi:type="dcterms:W3CDTF">2025-12-05T04:07:50Z</dcterms:created>
  <dcterms:modified xsi:type="dcterms:W3CDTF">2025-12-05T04:07:50Z</dcterms:modified>
</cp:coreProperties>
</file>

<file path=docProps/custom.xml><?xml version="1.0" encoding="utf-8"?>
<Properties xmlns="http://schemas.openxmlformats.org/officeDocument/2006/custom-properties" xmlns:vt="http://schemas.openxmlformats.org/officeDocument/2006/docPropsVTypes"/>
</file>