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Volkov</w:t>
      </w:r>
      <w:r>
        <w:br/>
      </w:r>
      <w:r>
        <w:rPr>
          <w:bCs/>
          <w:b/>
        </w:rPr>
        <w:t xml:space="preserve">Email:</w:t>
      </w:r>
      <w:r>
        <w:t xml:space="preserve"> </w:t>
      </w:r>
      <w:r>
        <w:t xml:space="preserve">ivan.volkov@example.com</w:t>
      </w:r>
      <w:r>
        <w:br/>
      </w:r>
      <w:r>
        <w:rPr>
          <w:bCs/>
          <w:b/>
        </w:rPr>
        <w:t xml:space="preserve">Phone:</w:t>
      </w:r>
      <w:r>
        <w:t xml:space="preserve"> </w:t>
      </w:r>
      <w:r>
        <w:t xml:space="preserve">+7 (812) 123-45-67</w:t>
      </w:r>
      <w:r>
        <w:br/>
      </w:r>
      <w:r>
        <w:rPr>
          <w:bCs/>
          <w:b/>
        </w:rPr>
        <w:t xml:space="preserve">Address:</w:t>
      </w:r>
      <w:r>
        <w:t xml:space="preserve"> </w:t>
      </w:r>
      <w:r>
        <w:t xml:space="preserve">Saint Petersburg, Russia, 190000</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15 years of expertise in managing educational institutions and developing administrative frameworks within the Russian education system. Specializing in optimizing school operations, implementing federal educational standards (ФГОС), and fostering collaboration between local authorities and academic institutions. Proven track record of leading teams in Saint Petersburg to achieve excellence in student outcomes, faculty development, and institutional compliance. A strong advocate for modernizing infrastructure and integrating technology into pedagogy within the context of Russia Saint Petersburg's evolving educational landscape.</w:t>
      </w:r>
    </w:p>
    <w:bookmarkEnd w:id="21"/>
    <w:bookmarkStart w:id="22" w:name="education"/>
    <w:p>
      <w:pPr>
        <w:pStyle w:val="Heading2"/>
      </w:pPr>
      <w:r>
        <w:t xml:space="preserve">Education</w:t>
      </w:r>
    </w:p>
    <w:p>
      <w:pPr>
        <w:numPr>
          <w:ilvl w:val="0"/>
          <w:numId w:val="1001"/>
        </w:numPr>
        <w:pStyle w:val="Compact"/>
      </w:pPr>
      <w:r>
        <w:rPr>
          <w:bCs/>
          <w:b/>
        </w:rPr>
        <w:t xml:space="preserve">Master of Education (M.Ed.)</w:t>
      </w:r>
      <w:r>
        <w:t xml:space="preserve">, Herzen State Pedagogical University, Saint Petersburg, Russia</w:t>
      </w:r>
      <w:r>
        <w:br/>
      </w:r>
      <w:r>
        <w:t xml:space="preserve">Specialization: Educational Management and Administration | 2010-2013</w:t>
      </w:r>
    </w:p>
    <w:p>
      <w:pPr>
        <w:numPr>
          <w:ilvl w:val="0"/>
          <w:numId w:val="1001"/>
        </w:numPr>
        <w:pStyle w:val="Compact"/>
      </w:pPr>
      <w:r>
        <w:rPr>
          <w:bCs/>
          <w:b/>
        </w:rPr>
        <w:t xml:space="preserve">Bachelor of Arts in Pedagogy</w:t>
      </w:r>
      <w:r>
        <w:t xml:space="preserve">, Saint Petersburg State University, Russia</w:t>
      </w:r>
      <w:r>
        <w:br/>
      </w:r>
      <w:r>
        <w:t xml:space="preserve">Major: General Education and Curriculum Development | 2006-2010</w:t>
      </w:r>
    </w:p>
    <w:p>
      <w:pPr>
        <w:numPr>
          <w:ilvl w:val="0"/>
          <w:numId w:val="1001"/>
        </w:numPr>
        <w:pStyle w:val="Compact"/>
      </w:pPr>
      <w:r>
        <w:rPr>
          <w:bCs/>
          <w:b/>
        </w:rPr>
        <w:t xml:space="preserve">Certificate in Educational Leadership</w:t>
      </w:r>
      <w:r>
        <w:t xml:space="preserve">, Russian Ministry of Education, Saint Petersburg</w:t>
      </w:r>
      <w:r>
        <w:br/>
      </w:r>
      <w:r>
        <w:t xml:space="preserve">Focus: Policy Implementation and Institutional Governance | 2015</w:t>
      </w:r>
    </w:p>
    <w:bookmarkEnd w:id="22"/>
    <w:bookmarkStart w:id="26" w:name="work-experience"/>
    <w:p>
      <w:pPr>
        <w:pStyle w:val="Heading2"/>
      </w:pPr>
      <w:r>
        <w:t xml:space="preserve">Work Experience</w:t>
      </w:r>
    </w:p>
    <w:bookmarkStart w:id="23" w:name="X166b2b553c033a2d821f80d68341585538d9528"/>
    <w:p>
      <w:pPr>
        <w:pStyle w:val="Heading3"/>
      </w:pPr>
      <w:r>
        <w:t xml:space="preserve">Director of Saint Petersburg Lyceum No. 149</w:t>
      </w:r>
    </w:p>
    <w:p>
      <w:pPr>
        <w:pStyle w:val="FirstParagraph"/>
      </w:pPr>
      <w:r>
        <w:rPr>
          <w:iCs/>
          <w:i/>
        </w:rPr>
        <w:t xml:space="preserve">August 2018 – Present</w:t>
      </w:r>
    </w:p>
    <w:p>
      <w:pPr>
        <w:numPr>
          <w:ilvl w:val="0"/>
          <w:numId w:val="1002"/>
        </w:numPr>
        <w:pStyle w:val="Compact"/>
      </w:pPr>
      <w:r>
        <w:t xml:space="preserve">Overseeing the strategic direction of a state-funded secondary school with 800+ students, ensuring alignment with federal educational standards and regional priorities in Russia Saint Petersburg.</w:t>
      </w:r>
    </w:p>
    <w:p>
      <w:pPr>
        <w:numPr>
          <w:ilvl w:val="0"/>
          <w:numId w:val="1002"/>
        </w:numPr>
        <w:pStyle w:val="Compact"/>
      </w:pPr>
      <w:r>
        <w:t xml:space="preserve">Leading the integration of digital learning tools into classrooms, enhancing access to online resources and improving student engagement in STEM subjects.</w:t>
      </w:r>
    </w:p>
    <w:p>
      <w:pPr>
        <w:numPr>
          <w:ilvl w:val="0"/>
          <w:numId w:val="1002"/>
        </w:numPr>
        <w:pStyle w:val="Compact"/>
      </w:pPr>
      <w:r>
        <w:t xml:space="preserve">Collaborating with local government bodies to secure funding for infrastructure upgrades, including the renovation of science labs and library facilities.</w:t>
      </w:r>
    </w:p>
    <w:p>
      <w:pPr>
        <w:numPr>
          <w:ilvl w:val="0"/>
          <w:numId w:val="1002"/>
        </w:numPr>
        <w:pStyle w:val="Compact"/>
      </w:pPr>
      <w:r>
        <w:t xml:space="preserve">Developing professional development programs for teachers, emphasizing classroom management and innovative teaching methodologies.</w:t>
      </w:r>
    </w:p>
    <w:bookmarkEnd w:id="23"/>
    <w:bookmarkStart w:id="24" w:name="X42473019b38b7b7440debfcf2fb0af505ab77df"/>
    <w:p>
      <w:pPr>
        <w:pStyle w:val="Heading3"/>
      </w:pPr>
      <w:r>
        <w:t xml:space="preserve">Deputy Head of Saint Petersburg School No. 35</w:t>
      </w:r>
    </w:p>
    <w:p>
      <w:pPr>
        <w:pStyle w:val="FirstParagraph"/>
      </w:pPr>
      <w:r>
        <w:rPr>
          <w:iCs/>
          <w:i/>
        </w:rPr>
        <w:t xml:space="preserve">July 2012 – July 2018</w:t>
      </w:r>
    </w:p>
    <w:p>
      <w:pPr>
        <w:numPr>
          <w:ilvl w:val="0"/>
          <w:numId w:val="1003"/>
        </w:numPr>
        <w:pStyle w:val="Compact"/>
      </w:pPr>
      <w:r>
        <w:t xml:space="preserve">Supervising administrative functions such as budgeting, staff coordination, and student welfare, while ensuring compliance with Russian education laws.</w:t>
      </w:r>
    </w:p>
    <w:p>
      <w:pPr>
        <w:numPr>
          <w:ilvl w:val="0"/>
          <w:numId w:val="1003"/>
        </w:numPr>
        <w:pStyle w:val="Compact"/>
      </w:pPr>
      <w:r>
        <w:t xml:space="preserve">Implementing a school-wide initiative to improve literacy rates by introducing after-school tutoring programs and parent-teacher collaboration frameworks.</w:t>
      </w:r>
    </w:p>
    <w:p>
      <w:pPr>
        <w:numPr>
          <w:ilvl w:val="0"/>
          <w:numId w:val="1003"/>
        </w:numPr>
        <w:pStyle w:val="Compact"/>
      </w:pPr>
      <w:r>
        <w:t xml:space="preserve">Coordinating the annual inspection process by regional education authorities, resulting in the school achieving an "Excellent" rating in 2016 and 2017.</w:t>
      </w:r>
    </w:p>
    <w:p>
      <w:pPr>
        <w:numPr>
          <w:ilvl w:val="0"/>
          <w:numId w:val="1003"/>
        </w:numPr>
        <w:pStyle w:val="Compact"/>
      </w:pPr>
      <w:r>
        <w:t xml:space="preserve">Advocating for inclusive education policies to support students with disabilities, working closely with specialists from Saint Petersburg's Department of Education.</w:t>
      </w:r>
    </w:p>
    <w:bookmarkEnd w:id="24"/>
    <w:bookmarkStart w:id="25" w:name="X5c84455bf57f8df4586c9d3b085ede98f46acc3"/>
    <w:p>
      <w:pPr>
        <w:pStyle w:val="Heading3"/>
      </w:pPr>
      <w:r>
        <w:t xml:space="preserve">Assistant Principal, Saint Petersburg Gymnasium No. 27</w:t>
      </w:r>
    </w:p>
    <w:p>
      <w:pPr>
        <w:pStyle w:val="FirstParagraph"/>
      </w:pPr>
      <w:r>
        <w:rPr>
          <w:iCs/>
          <w:i/>
        </w:rPr>
        <w:t xml:space="preserve">June 2008 – June 2012</w:t>
      </w:r>
    </w:p>
    <w:p>
      <w:pPr>
        <w:numPr>
          <w:ilvl w:val="0"/>
          <w:numId w:val="1004"/>
        </w:numPr>
        <w:pStyle w:val="Compact"/>
      </w:pPr>
      <w:r>
        <w:t xml:space="preserve">Managing daily operations and contributing to the development of curricula that align with the Russian national educational framework.</w:t>
      </w:r>
    </w:p>
    <w:p>
      <w:pPr>
        <w:numPr>
          <w:ilvl w:val="0"/>
          <w:numId w:val="1004"/>
        </w:numPr>
        <w:pStyle w:val="Compact"/>
      </w:pPr>
      <w:r>
        <w:t xml:space="preserve">Introducing a mentorship program for new teachers, reducing staff turnover by 30% within two years.</w:t>
      </w:r>
    </w:p>
    <w:p>
      <w:pPr>
        <w:numPr>
          <w:ilvl w:val="0"/>
          <w:numId w:val="1004"/>
        </w:numPr>
        <w:pStyle w:val="Compact"/>
      </w:pPr>
      <w:r>
        <w:t xml:space="preserve">Organizing cultural and academic events that strengthened community ties, such as the annual "Saint Petersburg Youth Science Festival."</w:t>
      </w:r>
    </w:p>
    <w:bookmarkEnd w:id="25"/>
    <w:bookmarkEnd w:id="26"/>
    <w:bookmarkStart w:id="27" w:name="skills"/>
    <w:p>
      <w:pPr>
        <w:pStyle w:val="Heading2"/>
      </w:pPr>
      <w:r>
        <w:t xml:space="preserve">Skills</w:t>
      </w:r>
    </w:p>
    <w:p>
      <w:pPr>
        <w:numPr>
          <w:ilvl w:val="0"/>
          <w:numId w:val="1005"/>
        </w:numPr>
        <w:pStyle w:val="Compact"/>
      </w:pPr>
      <w:r>
        <w:rPr>
          <w:bCs/>
          <w:b/>
        </w:rPr>
        <w:t xml:space="preserve">Administrative Leadership:</w:t>
      </w:r>
      <w:r>
        <w:t xml:space="preserve"> </w:t>
      </w:r>
      <w:r>
        <w:t xml:space="preserve">Proven ability to manage large teams and resources in educational settings across Russia Saint Petersburg.</w:t>
      </w:r>
    </w:p>
    <w:p>
      <w:pPr>
        <w:numPr>
          <w:ilvl w:val="0"/>
          <w:numId w:val="1005"/>
        </w:numPr>
        <w:pStyle w:val="Compact"/>
      </w:pPr>
      <w:r>
        <w:rPr>
          <w:bCs/>
          <w:b/>
        </w:rPr>
        <w:t xml:space="preserve">Policy Implementation:</w:t>
      </w:r>
      <w:r>
        <w:t xml:space="preserve"> </w:t>
      </w:r>
      <w:r>
        <w:t xml:space="preserve">Expertise in translating federal education policies (ФГОС) into actionable strategies for schools.</w:t>
      </w:r>
    </w:p>
    <w:p>
      <w:pPr>
        <w:numPr>
          <w:ilvl w:val="0"/>
          <w:numId w:val="1005"/>
        </w:numPr>
        <w:pStyle w:val="Compact"/>
      </w:pPr>
      <w:r>
        <w:rPr>
          <w:bCs/>
          <w:b/>
        </w:rPr>
        <w:t xml:space="preserve">Educational Technology:</w:t>
      </w:r>
      <w:r>
        <w:t xml:space="preserve"> </w:t>
      </w:r>
      <w:r>
        <w:t xml:space="preserve">Familiarity with digital platforms like "SberSchool" and "Yandex.Uchebnik" for curriculum delivery.</w:t>
      </w:r>
    </w:p>
    <w:p>
      <w:pPr>
        <w:numPr>
          <w:ilvl w:val="0"/>
          <w:numId w:val="1005"/>
        </w:numPr>
        <w:pStyle w:val="Compact"/>
      </w:pPr>
      <w:r>
        <w:rPr>
          <w:bCs/>
          <w:b/>
        </w:rPr>
        <w:t xml:space="preserve">Stakeholder Engagement:</w:t>
      </w:r>
      <w:r>
        <w:t xml:space="preserve"> </w:t>
      </w:r>
      <w:r>
        <w:t xml:space="preserve">Strong communication skills to interact with parents, government officials, and educational organizations in Saint Petersburg.</w:t>
      </w:r>
    </w:p>
    <w:p>
      <w:pPr>
        <w:numPr>
          <w:ilvl w:val="0"/>
          <w:numId w:val="1005"/>
        </w:numPr>
        <w:pStyle w:val="Compact"/>
      </w:pPr>
      <w:r>
        <w:rPr>
          <w:bCs/>
          <w:b/>
        </w:rPr>
        <w:t xml:space="preserve">Languages:</w:t>
      </w:r>
      <w:r>
        <w:t xml:space="preserve"> </w:t>
      </w:r>
      <w:r>
        <w:t xml:space="preserve">Fluent in Russian; proficient in English (CEFR B2 level) for international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Russian Ministry of Education Certification in School Management</w:t>
      </w:r>
      <w:r>
        <w:t xml:space="preserve"> </w:t>
      </w:r>
      <w:r>
        <w:t xml:space="preserve">| 2017</w:t>
      </w:r>
    </w:p>
    <w:p>
      <w:pPr>
        <w:numPr>
          <w:ilvl w:val="0"/>
          <w:numId w:val="1006"/>
        </w:numPr>
        <w:pStyle w:val="Compact"/>
      </w:pPr>
      <w:r>
        <w:rPr>
          <w:bCs/>
          <w:b/>
        </w:rPr>
        <w:t xml:space="preserve">International Association for K-12 Educational Leadership (IAKEL) Workshop on Modern School Administration</w:t>
      </w:r>
      <w:r>
        <w:t xml:space="preserve"> </w:t>
      </w:r>
      <w:r>
        <w:t xml:space="preserve">| 2019 (Saint Petersburg)</w:t>
      </w:r>
    </w:p>
    <w:p>
      <w:pPr>
        <w:numPr>
          <w:ilvl w:val="0"/>
          <w:numId w:val="1006"/>
        </w:numPr>
        <w:pStyle w:val="Compact"/>
      </w:pPr>
      <w:r>
        <w:rPr>
          <w:bCs/>
          <w:b/>
        </w:rPr>
        <w:t xml:space="preserve">Digital Transformation in Education: A Russian Perspective</w:t>
      </w:r>
      <w:r>
        <w:t xml:space="preserve">, Online Course, Coursera | 2021</w:t>
      </w:r>
    </w:p>
    <w:bookmarkEnd w:id="28"/>
    <w:bookmarkStart w:id="29" w:name="professional-affiliations"/>
    <w:p>
      <w:pPr>
        <w:pStyle w:val="Heading2"/>
      </w:pPr>
      <w:r>
        <w:t xml:space="preserve">Professional Affiliations</w:t>
      </w:r>
    </w:p>
    <w:p>
      <w:pPr>
        <w:numPr>
          <w:ilvl w:val="0"/>
          <w:numId w:val="1007"/>
        </w:numPr>
        <w:pStyle w:val="Compact"/>
      </w:pPr>
      <w:r>
        <w:t xml:space="preserve">Member, Saint Petersburg Association of School Directors (SASD) | 2015 – Present</w:t>
      </w:r>
    </w:p>
    <w:p>
      <w:pPr>
        <w:numPr>
          <w:ilvl w:val="0"/>
          <w:numId w:val="1007"/>
        </w:numPr>
        <w:pStyle w:val="Compact"/>
      </w:pPr>
      <w:r>
        <w:t xml:space="preserve">Contributor, "Russian Education Today" Journal | 2017 – 2023</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Served as a mentor for the "Young Leaders of Saint Petersburg" program, guiding students in career planning and academic success.</w:t>
      </w:r>
    </w:p>
    <w:p>
      <w:pPr>
        <w:pStyle w:val="BodyText"/>
      </w:pPr>
      <w:r>
        <w:rPr>
          <w:bCs/>
          <w:b/>
        </w:rPr>
        <w:t xml:space="preserve">Projects:</w:t>
      </w:r>
      <w:r>
        <w:t xml:space="preserve"> </w:t>
      </w:r>
      <w:r>
        <w:t xml:space="preserve">Led the "Smart Classroom Initiative" in 2020, which equipped 15 schools in Saint Petersburg with interactive whiteboards and digital learning tools.</w:t>
      </w:r>
    </w:p>
    <w:p>
      <w:pPr>
        <w:pStyle w:val="BodyText"/>
      </w:pPr>
      <w:r>
        <w:rPr>
          <w:bCs/>
          <w:b/>
        </w:rPr>
        <w:t xml:space="preserve">Cultural Involvement:</w:t>
      </w:r>
      <w:r>
        <w:t xml:space="preserve"> </w:t>
      </w:r>
      <w:r>
        <w:t xml:space="preserve">Active participant in the annual "Education Week" events hosted by the Saint Petersburg Department of Education, promoting public awareness of educational reforms.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ivan.volkov@example.com</w:t>
      </w:r>
      <w:r>
        <w:br/>
      </w:r>
      <w:r>
        <w:rPr>
          <w:bCs/>
          <w:b/>
        </w:rPr>
        <w:t xml:space="preserve">Phone:</w:t>
      </w:r>
      <w:r>
        <w:t xml:space="preserve"> </w:t>
      </w:r>
      <w:r>
        <w:t xml:space="preserve">+7 (812) 123-45-67</w:t>
      </w:r>
      <w:r>
        <w:br/>
      </w:r>
      <w:r>
        <w:rPr>
          <w:bCs/>
          <w:b/>
        </w:rPr>
        <w:t xml:space="preserve">Address:</w:t>
      </w:r>
      <w:r>
        <w:t xml:space="preserve"> </w:t>
      </w:r>
      <w:r>
        <w:t xml:space="preserve">Saint Petersburg, Russia, 190000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2026-07-28T15:48:21Z</dcterms:created>
  <dcterms:modified xsi:type="dcterms:W3CDTF">2026-07-28T15:48:21Z</dcterms:modified>
</cp:coreProperties>
</file>

<file path=docProps/custom.xml><?xml version="1.0" encoding="utf-8"?>
<Properties xmlns="http://schemas.openxmlformats.org/officeDocument/2006/custom-properties" xmlns:vt="http://schemas.openxmlformats.org/officeDocument/2006/docPropsVTypes"/>
</file>