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4" w:name="curriculum-vitae"/>
    <w:p>
      <w:pPr>
        <w:pStyle w:val="Heading1"/>
      </w:pPr>
      <w:r>
        <w:t xml:space="preserve">Curriculum Vitae</w:t>
      </w:r>
    </w:p>
    <w:bookmarkStart w:id="33" w:name="Xc755c3417c1a151aa7a9f3e80e66fbd849fd267"/>
    <w:p>
      <w:pPr>
        <w:pStyle w:val="Heading2"/>
      </w:pPr>
      <w:r>
        <w:t xml:space="preserve">Education Administrator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123 Education Drive, Houston, TX 77001, United States</w:t>
      </w:r>
    </w:p>
    <w:bookmarkEnd w:id="20"/>
    <w:bookmarkStart w:id="21" w:name="professional-summary"/>
    <w:p>
      <w:pPr>
        <w:pStyle w:val="Heading3"/>
      </w:pPr>
      <w:r>
        <w:t xml:space="preserve">Professional Summary</w:t>
      </w:r>
    </w:p>
    <w:p>
      <w:pPr>
        <w:pStyle w:val="FirstParagraph"/>
      </w:pPr>
      <w:r>
        <w:t xml:space="preserve">A dedicated and results-driven Education Administrator with over a decade of experience in leading academic institutions within the United States. Specialized in enhancing educational outcomes, fostering community engagement, and implementing innovative strategies to support students, staff, and families in Houston. Committed to advancing equity, inclusion, and excellence in education across diverse settings.</w:t>
      </w:r>
    </w:p>
    <w:bookmarkEnd w:id="21"/>
    <w:bookmarkStart w:id="22" w:name="education"/>
    <w:p>
      <w:pPr>
        <w:pStyle w:val="Heading3"/>
      </w:pPr>
      <w:r>
        <w:t xml:space="preserve">Education</w:t>
      </w:r>
    </w:p>
    <w:p>
      <w:pPr>
        <w:numPr>
          <w:ilvl w:val="0"/>
          <w:numId w:val="1001"/>
        </w:numPr>
        <w:pStyle w:val="Compact"/>
      </w:pPr>
      <w:r>
        <w:rPr>
          <w:bCs/>
          <w:b/>
        </w:rPr>
        <w:t xml:space="preserve">Masters of Education (M.Ed.)</w:t>
      </w:r>
      <w:r>
        <w:t xml:space="preserve">, Educational Leadership, University of Houston, Houston, TX (2015)</w:t>
      </w:r>
    </w:p>
    <w:p>
      <w:pPr>
        <w:numPr>
          <w:ilvl w:val="0"/>
          <w:numId w:val="1001"/>
        </w:numPr>
        <w:pStyle w:val="Compact"/>
      </w:pPr>
      <w:r>
        <w:rPr>
          <w:bCs/>
          <w:b/>
        </w:rPr>
        <w:t xml:space="preserve">Bachelor of Arts in Sociology</w:t>
      </w:r>
      <w:r>
        <w:t xml:space="preserve">, Texas A&amp;M University, College Station, TX (2010)</w:t>
      </w:r>
    </w:p>
    <w:bookmarkEnd w:id="22"/>
    <w:bookmarkStart w:id="26" w:name="professional-experience"/>
    <w:p>
      <w:pPr>
        <w:pStyle w:val="Heading3"/>
      </w:pPr>
      <w:r>
        <w:t xml:space="preserve">Professional Experience</w:t>
      </w:r>
    </w:p>
    <w:bookmarkStart w:id="23" w:name="X30cd397b67e7b854db2bcd7d5eb8c0f6aacf27b"/>
    <w:p>
      <w:pPr>
        <w:pStyle w:val="Heading4"/>
      </w:pPr>
      <w:r>
        <w:t xml:space="preserve">Principal | Houston Independent School District (HISD), Houston, TX</w:t>
      </w:r>
    </w:p>
    <w:p>
      <w:pPr>
        <w:pStyle w:val="FirstParagraph"/>
      </w:pPr>
      <w:r>
        <w:rPr>
          <w:iCs/>
          <w:i/>
        </w:rPr>
        <w:t xml:space="preserve">August 2018 – Present</w:t>
      </w:r>
    </w:p>
    <w:p>
      <w:pPr>
        <w:numPr>
          <w:ilvl w:val="0"/>
          <w:numId w:val="1002"/>
        </w:numPr>
        <w:pStyle w:val="Compact"/>
      </w:pPr>
      <w:r>
        <w:t xml:space="preserve">Spearheaded the implementation of a district-wide curriculum reform initiative, aligning with Texas Essential Knowledge and Skills (TEKS) standards and improving student performance by 25% in core subjects.</w:t>
      </w:r>
    </w:p>
    <w:p>
      <w:pPr>
        <w:numPr>
          <w:ilvl w:val="0"/>
          <w:numId w:val="1002"/>
        </w:numPr>
        <w:pStyle w:val="Compact"/>
      </w:pPr>
      <w:r>
        <w:t xml:space="preserve">Founded a community partnership program that connected over 10 local businesses to provide mentorship, internships, and scholarship opportunities for students in underserved neighborhoods of Houston.</w:t>
      </w:r>
    </w:p>
    <w:p>
      <w:pPr>
        <w:numPr>
          <w:ilvl w:val="0"/>
          <w:numId w:val="1002"/>
        </w:numPr>
        <w:pStyle w:val="Compact"/>
      </w:pPr>
      <w:r>
        <w:t xml:space="preserve">Developed and executed a professional development plan for teachers, resulting in a 40% increase in staff retention and improved classroom engagement metrics.</w:t>
      </w:r>
    </w:p>
    <w:bookmarkEnd w:id="23"/>
    <w:bookmarkStart w:id="24" w:name="Xd1e5798e3e737ac703c8f1193d394a978333420"/>
    <w:p>
      <w:pPr>
        <w:pStyle w:val="Heading4"/>
      </w:pPr>
      <w:r>
        <w:t xml:space="preserve">Assistant Principal | Aldine Independent School District (AISD), Houston, TX</w:t>
      </w:r>
    </w:p>
    <w:p>
      <w:pPr>
        <w:pStyle w:val="FirstParagraph"/>
      </w:pPr>
      <w:r>
        <w:rPr>
          <w:iCs/>
          <w:i/>
        </w:rPr>
        <w:t xml:space="preserve">June 2013 – July 2018</w:t>
      </w:r>
    </w:p>
    <w:p>
      <w:pPr>
        <w:numPr>
          <w:ilvl w:val="0"/>
          <w:numId w:val="1003"/>
        </w:numPr>
        <w:pStyle w:val="Compact"/>
      </w:pPr>
      <w:r>
        <w:t xml:space="preserve">Managed a diverse student population of over 1,500 students across multiple grade levels, focusing on equity in resource distribution and academic support.</w:t>
      </w:r>
    </w:p>
    <w:p>
      <w:pPr>
        <w:numPr>
          <w:ilvl w:val="0"/>
          <w:numId w:val="1003"/>
        </w:numPr>
        <w:pStyle w:val="Compact"/>
      </w:pPr>
      <w:r>
        <w:t xml:space="preserve">Led the creation of a school improvement plan that reduced disciplinary incidents by 30% through restorative practices and student-led leadership programs.</w:t>
      </w:r>
    </w:p>
    <w:p>
      <w:pPr>
        <w:numPr>
          <w:ilvl w:val="0"/>
          <w:numId w:val="1003"/>
        </w:numPr>
        <w:pStyle w:val="Compact"/>
      </w:pPr>
      <w:r>
        <w:t xml:space="preserve">Collaborated with district administrators to secure grants for STEM program expansion, increasing access to technology and hands-on learning opportunities for students in Houston.</w:t>
      </w:r>
    </w:p>
    <w:bookmarkEnd w:id="24"/>
    <w:bookmarkStart w:id="25" w:name="Xb0df8056ed40a4094507bb76be847d1da43cdbf"/>
    <w:p>
      <w:pPr>
        <w:pStyle w:val="Heading4"/>
      </w:pPr>
      <w:r>
        <w:t xml:space="preserve">Assistant Director of Instruction | Katy Independent School District (KISD), Houston, TX</w:t>
      </w:r>
    </w:p>
    <w:p>
      <w:pPr>
        <w:pStyle w:val="FirstParagraph"/>
      </w:pPr>
      <w:r>
        <w:rPr>
          <w:iCs/>
          <w:i/>
        </w:rPr>
        <w:t xml:space="preserve">January 2010 – May 2013</w:t>
      </w:r>
    </w:p>
    <w:p>
      <w:pPr>
        <w:numPr>
          <w:ilvl w:val="0"/>
          <w:numId w:val="1004"/>
        </w:numPr>
        <w:pStyle w:val="Compact"/>
      </w:pPr>
      <w:r>
        <w:t xml:space="preserve">Provided leadership for curriculum development and assessment strategies, ensuring alignment with state standards and measurable student growth.</w:t>
      </w:r>
    </w:p>
    <w:p>
      <w:pPr>
        <w:numPr>
          <w:ilvl w:val="0"/>
          <w:numId w:val="1004"/>
        </w:numPr>
        <w:pStyle w:val="Compact"/>
      </w:pPr>
      <w:r>
        <w:t xml:space="preserve">Directed professional learning communities (PLCs) to enhance teacher collaboration and data-driven instruction, resulting in a 20% increase in standardized test scores.</w:t>
      </w:r>
    </w:p>
    <w:p>
      <w:pPr>
        <w:numPr>
          <w:ilvl w:val="0"/>
          <w:numId w:val="1004"/>
        </w:numPr>
        <w:pStyle w:val="Compact"/>
      </w:pPr>
      <w:r>
        <w:t xml:space="preserve">Supported the integration of digital tools into classroom instruction, improving student engagement and preparing educators for modern teaching methods.</w:t>
      </w:r>
    </w:p>
    <w:bookmarkEnd w:id="25"/>
    <w:bookmarkEnd w:id="26"/>
    <w:bookmarkStart w:id="27" w:name="skills-and-competencies"/>
    <w:p>
      <w:pPr>
        <w:pStyle w:val="Heading3"/>
      </w:pPr>
      <w:r>
        <w:t xml:space="preserve">Skills and Competencies</w:t>
      </w:r>
    </w:p>
    <w:p>
      <w:pPr>
        <w:numPr>
          <w:ilvl w:val="0"/>
          <w:numId w:val="1005"/>
        </w:numPr>
        <w:pStyle w:val="Compact"/>
      </w:pPr>
      <w:r>
        <w:t xml:space="preserve">Educational Leadership: Strategic planning, curriculum development, and institutional improvement.</w:t>
      </w:r>
    </w:p>
    <w:p>
      <w:pPr>
        <w:numPr>
          <w:ilvl w:val="0"/>
          <w:numId w:val="1005"/>
        </w:numPr>
        <w:pStyle w:val="Compact"/>
      </w:pPr>
      <w:r>
        <w:t xml:space="preserve">Stakeholder Engagement: Building partnerships with families, community organizations, and local government in Houston.</w:t>
      </w:r>
    </w:p>
    <w:p>
      <w:pPr>
        <w:numPr>
          <w:ilvl w:val="0"/>
          <w:numId w:val="1005"/>
        </w:numPr>
        <w:pStyle w:val="Compact"/>
      </w:pPr>
      <w:r>
        <w:t xml:space="preserve">Data Analysis: Proficient in using educational data to inform decision-making and measure program effectiveness.</w:t>
      </w:r>
    </w:p>
    <w:p>
      <w:pPr>
        <w:numPr>
          <w:ilvl w:val="0"/>
          <w:numId w:val="1005"/>
        </w:numPr>
        <w:pStyle w:val="Compact"/>
      </w:pPr>
      <w:r>
        <w:t xml:space="preserve">Policy Advocacy: Knowledge of Texas education laws and federal regulations (e.g., ESSA) to ensure compliance and equity.</w:t>
      </w:r>
    </w:p>
    <w:p>
      <w:pPr>
        <w:numPr>
          <w:ilvl w:val="0"/>
          <w:numId w:val="1005"/>
        </w:numPr>
        <w:pStyle w:val="Compact"/>
      </w:pPr>
      <w:r>
        <w:t xml:space="preserve">Technology Integration: Experience with platforms like PowerSchool, Google Classroom, and LMS systems to support 21st-century learning.</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Texas Principal Certification</w:t>
      </w:r>
      <w:r>
        <w:t xml:space="preserve"> </w:t>
      </w:r>
      <w:r>
        <w:t xml:space="preserve">(2015), Texas Education Agency</w:t>
      </w:r>
    </w:p>
    <w:p>
      <w:pPr>
        <w:numPr>
          <w:ilvl w:val="0"/>
          <w:numId w:val="1006"/>
        </w:numPr>
        <w:pStyle w:val="Compact"/>
      </w:pPr>
      <w:r>
        <w:rPr>
          <w:bCs/>
          <w:b/>
        </w:rPr>
        <w:t xml:space="preserve">National School Leadership Policy Framework (NSLPF) Certification</w:t>
      </w:r>
      <w:r>
        <w:t xml:space="preserve">, 2018</w:t>
      </w:r>
    </w:p>
    <w:p>
      <w:pPr>
        <w:numPr>
          <w:ilvl w:val="0"/>
          <w:numId w:val="1006"/>
        </w:numPr>
        <w:pStyle w:val="Compact"/>
      </w:pPr>
      <w:r>
        <w:rPr>
          <w:bCs/>
          <w:b/>
        </w:rPr>
        <w:t xml:space="preserve">Project Management Professional (PMP)</w:t>
      </w:r>
      <w:r>
        <w:t xml:space="preserve">, Project Management Institute, 2021</w:t>
      </w:r>
    </w:p>
    <w:bookmarkEnd w:id="28"/>
    <w:bookmarkStart w:id="29" w:name="professional-affiliations-and-activities"/>
    <w:p>
      <w:pPr>
        <w:pStyle w:val="Heading3"/>
      </w:pPr>
      <w:r>
        <w:t xml:space="preserve">Professional Affiliations and Activities</w:t>
      </w:r>
    </w:p>
    <w:p>
      <w:pPr>
        <w:numPr>
          <w:ilvl w:val="0"/>
          <w:numId w:val="1007"/>
        </w:numPr>
        <w:pStyle w:val="Compact"/>
      </w:pPr>
      <w:r>
        <w:rPr>
          <w:bCs/>
          <w:b/>
        </w:rPr>
        <w:t xml:space="preserve">National Association of Secondary School Principals (NASSP)</w:t>
      </w:r>
      <w:r>
        <w:t xml:space="preserve">, Houston Chapter Member (2015–Present)</w:t>
      </w:r>
    </w:p>
    <w:p>
      <w:pPr>
        <w:numPr>
          <w:ilvl w:val="0"/>
          <w:numId w:val="1007"/>
        </w:numPr>
        <w:pStyle w:val="Compact"/>
      </w:pPr>
      <w:r>
        <w:rPr>
          <w:bCs/>
          <w:b/>
        </w:rPr>
        <w:t xml:space="preserve">Houston Education Foundation</w:t>
      </w:r>
      <w:r>
        <w:t xml:space="preserve">, Volunteer Board Member (2019–Present)</w:t>
      </w:r>
    </w:p>
    <w:p>
      <w:pPr>
        <w:numPr>
          <w:ilvl w:val="0"/>
          <w:numId w:val="1007"/>
        </w:numPr>
        <w:pStyle w:val="Compact"/>
      </w:pPr>
      <w:r>
        <w:rPr>
          <w:bCs/>
          <w:b/>
        </w:rPr>
        <w:t xml:space="preserve">Association for Supervision and Curriculum Development (ASCD)</w:t>
      </w:r>
      <w:r>
        <w:t xml:space="preserve">, Active Participant in Regional Workshops and Conferences.</w:t>
      </w:r>
    </w:p>
    <w:bookmarkEnd w:id="29"/>
    <w:bookmarkStart w:id="30" w:name="community-involvement"/>
    <w:p>
      <w:pPr>
        <w:pStyle w:val="Heading3"/>
      </w:pPr>
      <w:r>
        <w:t xml:space="preserve">Community Involvement</w:t>
      </w:r>
    </w:p>
    <w:p>
      <w:pPr>
        <w:pStyle w:val="FirstParagraph"/>
      </w:pPr>
      <w:r>
        <w:t xml:space="preserve">In Houston, I have actively contributed to initiatives that address educational disparities. For instance, I co-founded a nonprofit organization, "Bright Futures Houston," which provides after-school tutoring and college readiness programs for students in Title I schools. Additionally, I have served as a mentor for the "Leadership in Education" program, supporting emerging administrators across the United States.</w:t>
      </w:r>
    </w:p>
    <w:bookmarkEnd w:id="30"/>
    <w:bookmarkStart w:id="31" w:name="notable-projects-and-initiatives"/>
    <w:p>
      <w:pPr>
        <w:pStyle w:val="Heading3"/>
      </w:pPr>
      <w:r>
        <w:t xml:space="preserve">Notable Projects and Initiatives</w:t>
      </w:r>
    </w:p>
    <w:p>
      <w:pPr>
        <w:numPr>
          <w:ilvl w:val="0"/>
          <w:numId w:val="1008"/>
        </w:numPr>
        <w:pStyle w:val="Compact"/>
      </w:pPr>
      <w:r>
        <w:rPr>
          <w:bCs/>
          <w:b/>
        </w:rPr>
        <w:t xml:space="preserve">Summer Learning Access Program (SLAP):</w:t>
      </w:r>
      <w:r>
        <w:t xml:space="preserve"> </w:t>
      </w:r>
      <w:r>
        <w:t xml:space="preserve">Launched in 2020 to combat learning loss, this initiative provided free tutoring, digital devices, and internet access to 500+ students in Houston’s underserved communities.</w:t>
      </w:r>
    </w:p>
    <w:p>
      <w:pPr>
        <w:numPr>
          <w:ilvl w:val="0"/>
          <w:numId w:val="1008"/>
        </w:numPr>
        <w:pStyle w:val="Compact"/>
      </w:pPr>
      <w:r>
        <w:rPr>
          <w:bCs/>
          <w:b/>
        </w:rPr>
        <w:t xml:space="preserve">School Safety and Wellness Framework:</w:t>
      </w:r>
      <w:r>
        <w:t xml:space="preserve"> </w:t>
      </w:r>
      <w:r>
        <w:t xml:space="preserve">Developed a holistic approach to student well-being by integrating mental health services with academic support systems in three Houston schools.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2025-12-05T04:06:45Z</dcterms:created>
  <dcterms:modified xsi:type="dcterms:W3CDTF">2025-12-05T04:06:45Z</dcterms:modified>
</cp:coreProperties>
</file>

<file path=docProps/custom.xml><?xml version="1.0" encoding="utf-8"?>
<Properties xmlns="http://schemas.openxmlformats.org/officeDocument/2006/custom-properties" xmlns:vt="http://schemas.openxmlformats.org/officeDocument/2006/docPropsVTypes"/>
</file>