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dr-congo-kinshasa"/>
    <w:p>
      <w:pPr>
        <w:pStyle w:val="Heading2"/>
      </w:pPr>
      <w:r>
        <w:t xml:space="preserve">Environmental Engineer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DR Congo Kinshasa. Proficient in water resource management, pollution control, and sustainable development practices tailored to the unique ecological and socio-economic conditions of the region. Committed to fostering environmental resilience and community engagement in Kinshasa through innovative engineering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Kinshasa, DR Congo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Environmental Management</w:t>
      </w:r>
      <w:r>
        <w:t xml:space="preserve">, École Polytechnique de Montréal, Canada (20XX–20XX) [optional 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African Contexts</w:t>
      </w:r>
      <w:r>
        <w:t xml:space="preserve">, African Institute for Mathematical Sciences (AIMS), 20XX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15f1865bc2d0d20b18699a47faf44ac4b103b6"/>
    <w:p>
      <w:pPr>
        <w:pStyle w:val="Heading4"/>
      </w:pPr>
      <w:r>
        <w:rPr>
          <w:bCs/>
          <w:b/>
        </w:rPr>
        <w:t xml:space="preserve">Environmental Engineer | Kinshasa Environmental Solutions Ltd.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wastewater treatment systems in urban areas of DR Congo Kinshasa, improving public health outcomes for over 50,000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policies for solid waste management in Kinshasa, reducing landfill overflow by 30% through community-based recycling programs.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 in the Democratic Republic of the Congo, ensuring compliance with national regulations and minimizing ecological disruption.</w:t>
      </w:r>
    </w:p>
    <w:bookmarkEnd w:id="23"/>
    <w:bookmarkStart w:id="24" w:name="X582a02f130c175e4f610a5161dfbf332e10ae7f"/>
    <w:p>
      <w:pPr>
        <w:pStyle w:val="Heading4"/>
      </w:pPr>
      <w:r>
        <w:rPr>
          <w:bCs/>
          <w:b/>
        </w:rPr>
        <w:t xml:space="preserve">Junior Environmental Engineer | Ministry of Environment, DR Congo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National Water Resource Management Plan, focusing on Kinshasa’s rivers and groundwater sources.</w:t>
      </w:r>
    </w:p>
    <w:p>
      <w:pPr>
        <w:numPr>
          <w:ilvl w:val="0"/>
          <w:numId w:val="1003"/>
        </w:numPr>
        <w:pStyle w:val="Compact"/>
      </w:pPr>
      <w:r>
        <w:t xml:space="preserve">Monitored air quality in industrial zones of Kinshasa, identifying key pollutants and proposing mitigation strategies to reduce emissions from artisanal mining activities.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communities on sustainable agriculture practices to combat soil degradation in the Democratic Republic of the Congo’s urban fringes.</w:t>
      </w:r>
    </w:p>
    <w:bookmarkEnd w:id="24"/>
    <w:bookmarkStart w:id="25" w:name="X6644e735ac9292a70a4078423cf600397142293"/>
    <w:p>
      <w:pPr>
        <w:pStyle w:val="Heading4"/>
      </w:pPr>
      <w:r>
        <w:rPr>
          <w:bCs/>
          <w:b/>
        </w:rPr>
        <w:t xml:space="preserve">Consultant | United Nations Development Programme (UNDP)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Implemented a project to restore degraded wetlands in Kinshasa, enhancing biodiversity and flood control capabilities in the region.</w:t>
      </w:r>
    </w:p>
    <w:p>
      <w:pPr>
        <w:numPr>
          <w:ilvl w:val="0"/>
          <w:numId w:val="1004"/>
        </w:numPr>
        <w:pStyle w:val="Compact"/>
      </w:pPr>
      <w:r>
        <w:t xml:space="preserve">Partnered with NGOs to educate urban populations on climate change adaptation strategies specific to DR Congo’s tropical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environmental impact assessment, GIS mapping, hydrological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Renewable energy integration, circular economy principles, green infrastructure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 for environmental projects in DR Congo Kinshasa, stakeholder coordination with local and international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, DR Congo Environmental Engineering Board,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, [Institution Name],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Climate Resilience and Urban Planning</w:t>
      </w:r>
      <w:r>
        <w:t xml:space="preserve">, World Bank, 20XX.</w:t>
      </w:r>
    </w:p>
    <w:bookmarkEnd w:id="28"/>
    <w:bookmarkStart w:id="29" w:name="Xfc6b64bcf2751878aa549f7a3e5389908b11dad"/>
    <w:p>
      <w:pPr>
        <w:pStyle w:val="Heading3"/>
      </w:pPr>
      <w:r>
        <w:t xml:space="preserve">Projects &amp; Contributions in DR Congo Kinshasa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River Restoration Initiative:</w:t>
      </w:r>
      <w:r>
        <w:t xml:space="preserve"> </w:t>
      </w:r>
      <w:r>
        <w:t xml:space="preserve">Spearheaded a multi-stakeholder project to reduce industrial effluents in the Congo River, benefiting 2 million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Spaces Development:</w:t>
      </w:r>
      <w:r>
        <w:t xml:space="preserve"> </w:t>
      </w:r>
      <w:r>
        <w:t xml:space="preserve">Designed urban green belts in Kinshasa to combat heat islands and improve air quality.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Water Access Programs:</w:t>
      </w:r>
      <w:r>
        <w:t xml:space="preserve"> </w:t>
      </w:r>
      <w:r>
        <w:t xml:space="preserve">Implemented rainwater harvesting systems in underserved neighborhoods of DR Congo, ensuring clean water for 5,000 families.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local environmental campaigns in Kinshasa, including tree-planting drives and workshops on waste segregation. Partnered with schools to integrate environmental education into curricula, fostering a culture of sustainability among youth in DR Congo.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cp:keywords/>
  <dcterms:created xsi:type="dcterms:W3CDTF">2026-04-26T17:15:11Z</dcterms:created>
  <dcterms:modified xsi:type="dcterms:W3CDTF">2026-04-26T17:15:11Z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