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Japanese (Fluent),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[X years] of experience in addressing complex environmental challenges, specializing in sustainable development and pollution control. Proven expertise in designing solutions aligned with Japan's stringent environmental regulations and Kyoto's unique cultural-ecological context. Committed to advancing green technologies and fostering a harmonious relationship between urbanization and natural preservation. A strong advocate for Kyoto's commitment to the United Nations Sustainable Development Goals (SDGs) and local initiatives like the "Kyoto Carbon Neutrality 2050" strategy.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Environmental Engineering</w:t>
      </w:r>
      <w:r>
        <w:t xml:space="preserve">, Kyoto University, Japan (Year)</w:t>
      </w:r>
    </w:p>
    <w:p>
      <w:pPr>
        <w:numPr>
          <w:ilvl w:val="0"/>
          <w:numId w:val="1001"/>
        </w:numPr>
        <w:pStyle w:val="Compact"/>
      </w:pPr>
      <w:r>
        <w:t xml:space="preserve">Thesis: "Innovative Water Management Strategies for Kyoto's Historic Districts"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integrating traditional Japanese water systems with modern technology.</w:t>
      </w:r>
    </w:p>
    <w:p>
      <w:pPr>
        <w:pStyle w:val="FirstParagraph"/>
      </w:pPr>
      <w:r>
        <w:rPr>
          <w:bCs/>
          <w:b/>
        </w:rPr>
        <w:t xml:space="preserve">BSc in Civil Engineering</w:t>
      </w:r>
      <w:r>
        <w:t xml:space="preserve">, [University Name], [Country] (Year)</w:t>
      </w:r>
    </w:p>
    <w:p>
      <w:pPr>
        <w:numPr>
          <w:ilvl w:val="0"/>
          <w:numId w:val="1002"/>
        </w:numPr>
        <w:pStyle w:val="Compact"/>
      </w:pPr>
      <w:r>
        <w:t xml:space="preserve">Specialized in environmental systems and sustainable design.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Kyoto Environmental Solutions Co., Ltd.</w:t>
      </w:r>
      <w:r>
        <w:t xml:space="preserve">, Kyoto, Japan (Year – Year)</w:t>
      </w:r>
    </w:p>
    <w:p>
      <w:pPr>
        <w:numPr>
          <w:ilvl w:val="0"/>
          <w:numId w:val="1003"/>
        </w:numPr>
        <w:pStyle w:val="Compact"/>
      </w:pPr>
      <w:r>
        <w:t xml:space="preserve">Lead project to upgrade Kyoto's wastewater treatment facilities, reducing contaminants by 40% and aligning with Japan's Water Pollution Control Act.</w:t>
      </w:r>
    </w:p>
    <w:p>
      <w:pPr>
        <w:numPr>
          <w:ilvl w:val="0"/>
          <w:numId w:val="1003"/>
        </w:numPr>
        <w:pStyle w:val="Compact"/>
      </w:pPr>
      <w:r>
        <w:t xml:space="preserve">Collaborated with local municipalities to design green infrastructure for flood mitigation in the Kamo River basin, enhancing biodiversity while protecting historical sites.</w:t>
      </w:r>
    </w:p>
    <w:p>
      <w:pPr>
        <w:numPr>
          <w:ilvl w:val="0"/>
          <w:numId w:val="1003"/>
        </w:numPr>
        <w:pStyle w:val="Compact"/>
      </w:pPr>
      <w:r>
        <w:t xml:space="preserve">Developed a community engagement program to promote recycling initiatives in Kyoto, increasing participation rates by 25% within one year.</w:t>
      </w:r>
    </w:p>
    <w:p>
      <w:pPr>
        <w:numPr>
          <w:ilvl w:val="0"/>
          <w:numId w:val="1003"/>
        </w:numPr>
        <w:pStyle w:val="Compact"/>
      </w:pPr>
      <w:r>
        <w:t xml:space="preserve">Conducted environmental impact assessments (EIAs) for new urban developments, ensuring compliance with Kyoto's strict heritage conservation policies.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National Institute for Environmental Studies (NIES)</w:t>
      </w:r>
      <w:r>
        <w:t xml:space="preserve">, Tsukuba, Japan (Year – Year)</w:t>
      </w:r>
    </w:p>
    <w:p>
      <w:pPr>
        <w:numPr>
          <w:ilvl w:val="0"/>
          <w:numId w:val="1004"/>
        </w:numPr>
        <w:pStyle w:val="Compact"/>
      </w:pPr>
      <w:r>
        <w:t xml:space="preserve">Contributed to a research project on air quality monitoring in Kyoto, analyzing PM2.5 and NOx levels to inform policy decisions.</w:t>
      </w:r>
    </w:p>
    <w:p>
      <w:pPr>
        <w:numPr>
          <w:ilvl w:val="0"/>
          <w:numId w:val="1004"/>
        </w:numPr>
        <w:pStyle w:val="Compact"/>
      </w:pPr>
      <w:r>
        <w:t xml:space="preserve">Created GIS-based models to map pollution hotspots in Kyoto's industrial zones, supporting targeted mitigation strategies.</w:t>
      </w:r>
    </w:p>
    <w:p>
      <w:pPr>
        <w:numPr>
          <w:ilvl w:val="0"/>
          <w:numId w:val="1004"/>
        </w:numPr>
        <w:pStyle w:val="Compact"/>
      </w:pPr>
      <w:r>
        <w:t xml:space="preserve">Published a paper on "Sustainable Urban Planning for Kyoto: Balancing Tradition and Modernity" in the Journal of Environmental Engineering (Japan).</w:t>
      </w:r>
    </w:p>
    <w:bookmarkEnd w:id="24"/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Hydrological modeling (SWMM), GIS mapping, environmental impact assessment, waste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Proficient in Japan's Environmental Basic Plan, Waste Management Act, and Kyoto City Ordinance on Sustainable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multidisciplinary teams for large-scale environmental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findings to both governmental agencies and local communities in Japan.</w:t>
      </w:r>
    </w:p>
    <w:bookmarkEnd w:id="26"/>
    <w:bookmarkStart w:id="27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"Kyoto Green Corridor Initiative"</w:t>
      </w:r>
      <w:r>
        <w:t xml:space="preserve"> </w:t>
      </w:r>
      <w:r>
        <w:t xml:space="preserve">(Year)</w:t>
      </w:r>
    </w:p>
    <w:p>
      <w:pPr>
        <w:numPr>
          <w:ilvl w:val="0"/>
          <w:numId w:val="1006"/>
        </w:numPr>
        <w:pStyle w:val="Compact"/>
      </w:pPr>
      <w:r>
        <w:t xml:space="preserve">Designed a network of urban green spaces to improve air quality and reduce the urban heat island effect in Kyoto's central districts.</w:t>
      </w:r>
    </w:p>
    <w:p>
      <w:pPr>
        <w:numPr>
          <w:ilvl w:val="0"/>
          <w:numId w:val="1006"/>
        </w:numPr>
        <w:pStyle w:val="Compact"/>
      </w:pPr>
      <w:r>
        <w:t xml:space="preserve">Collaborated with architects and landscape designers to integrate traditional Japanese garden concepts into modern infrastructure.</w:t>
      </w:r>
    </w:p>
    <w:p>
      <w:pPr>
        <w:pStyle w:val="FirstParagraph"/>
      </w:pPr>
      <w:r>
        <w:rPr>
          <w:bCs/>
          <w:b/>
        </w:rPr>
        <w:t xml:space="preserve">"Lake Biwa Water Quality Monitoring Program"</w:t>
      </w:r>
      <w:r>
        <w:t xml:space="preserve"> </w:t>
      </w:r>
      <w:r>
        <w:t xml:space="preserve">(Year)</w:t>
      </w:r>
    </w:p>
    <w:p>
      <w:pPr>
        <w:numPr>
          <w:ilvl w:val="0"/>
          <w:numId w:val="1007"/>
        </w:numPr>
        <w:pStyle w:val="Compact"/>
      </w:pPr>
      <w:r>
        <w:t xml:space="preserve">Implemented real-time water quality sensors across Lake Biwa, a critical source of drinking water for Kyoto.</w:t>
      </w:r>
    </w:p>
    <w:p>
      <w:pPr>
        <w:numPr>
          <w:ilvl w:val="0"/>
          <w:numId w:val="1007"/>
        </w:numPr>
        <w:pStyle w:val="Compact"/>
      </w:pPr>
      <w:r>
        <w:t xml:space="preserve">Analyzed data to identify pollution sources and recommended policies to reduce agricultural runoff.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Environmental Engineer License (Japan)</w:t>
      </w:r>
      <w:r>
        <w:t xml:space="preserve"> </w:t>
      </w:r>
      <w:r>
        <w:t xml:space="preserve">– [Issuing Authority],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USGBC,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14001:2015 Environmental Management Systems Certification</w:t>
      </w:r>
      <w:r>
        <w:t xml:space="preserve"> </w:t>
      </w:r>
      <w:r>
        <w:t xml:space="preserve">– [Certification Body],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Japanese: Native proficiency (written and spoken)</w:t>
      </w:r>
    </w:p>
    <w:p>
      <w:pPr>
        <w:numPr>
          <w:ilvl w:val="0"/>
          <w:numId w:val="1009"/>
        </w:numPr>
        <w:pStyle w:val="Compact"/>
      </w:pPr>
      <w:r>
        <w:t xml:space="preserve">English: Advanced (technical writing, presentations)</w:t>
      </w:r>
    </w:p>
    <w:p>
      <w:pPr>
        <w:numPr>
          <w:ilvl w:val="0"/>
          <w:numId w:val="1009"/>
        </w:numPr>
        <w:pStyle w:val="Compact"/>
      </w:pPr>
      <w:r>
        <w:t xml:space="preserve">Other: [e.g., "Chinese (Basic)"]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- Japan Society of Environmental Engineers (JSEE)</w:t>
      </w:r>
      <w:r>
        <w:t xml:space="preserve"> </w:t>
      </w:r>
      <w:r>
        <w:t xml:space="preserve">- Kyoto Environmental Conservation Association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Organized tree-planting campaigns in Kyoto's Arashiyama district to restore native ecosystems.</w:t>
      </w:r>
      <w:r>
        <w:t xml:space="preserve"> </w:t>
      </w:r>
      <w:r>
        <w:t xml:space="preserve">- Taught environmental awareness workshops for students at Kyoto International School.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- "Kyoto Green Innovation Award" – 20XX, for contributions to urban sustainability initiatives.</w:t>
      </w:r>
      <w:r>
        <w:t xml:space="preserve"> </w:t>
      </w:r>
      <w:r>
        <w:t xml:space="preserve">- "Best Thesis in Environmental Engineering" – Kyoto University, 20XX.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Japan Kyoto</dc:title>
  <dc:creator/>
  <dc:language>en</dc:language>
  <cp:keywords/>
  <dcterms:created xsi:type="dcterms:W3CDTF">2025-12-02T13:02:00Z</dcterms:created>
  <dcterms:modified xsi:type="dcterms:W3CDTF">2025-12-02T13:02:00Z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