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bookmarkStart w:id="31" w:name="Xafe0a0c3a4144dec2a071b8125754ece5bee263"/>
    <w:p>
      <w:pPr>
        <w:pStyle w:val="Heading2"/>
      </w:pPr>
      <w:r>
        <w:t xml:space="preserve">Environmental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Green Lane, Wellington, New Zealand</w:t>
      </w:r>
    </w:p>
    <w:p>
      <w:pPr>
        <w:pStyle w:val="BodyText"/>
      </w:pPr>
      <w:r>
        <w:rPr>
          <w:bCs/>
          <w:b/>
        </w:rPr>
        <w:t xml:space="preserve">Phone:</w:t>
      </w:r>
      <w:r>
        <w:t xml:space="preserve"> </w:t>
      </w:r>
      <w:r>
        <w:t xml:space="preserve">+64 4 123 4567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specializing in sustainable solutions for urban and rural environments in New Zealand Wellington. Proficient in designing systems that align with New Zealand's stringent environmental regulations, such as the Resource Management Act 1991 (RMA). Committed to fostering ecological balance and community resilience through innovative engineering practices tailored to the unique challenges of Wellington's geography and climate.</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(Hons) in Environmental Engineering</w:t>
      </w:r>
      <w:r>
        <w:t xml:space="preserve">, University of Wellington, New Zealand (2015–2019)</w:t>
      </w:r>
    </w:p>
    <w:p>
      <w:pPr>
        <w:numPr>
          <w:ilvl w:val="0"/>
          <w:numId w:val="1001"/>
        </w:numPr>
        <w:pStyle w:val="Compact"/>
      </w:pPr>
      <w:r>
        <w:rPr>
          <w:bCs/>
          <w:b/>
        </w:rPr>
        <w:t xml:space="preserve">Masters in Environmental Science and Policy</w:t>
      </w:r>
      <w:r>
        <w:t xml:space="preserve">, Victoria University of Wellington, New Zealand (2019–2021)</w:t>
      </w:r>
    </w:p>
    <w:bookmarkEnd w:id="22"/>
    <w:bookmarkStart w:id="25"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bCs/>
          <w:b/>
        </w:rPr>
        <w:t xml:space="preserve">Wellington Regional Council</w:t>
      </w:r>
      <w:r>
        <w:t xml:space="preserve">, Wellington, New Zealand (2021–Present)</w:t>
      </w:r>
    </w:p>
    <w:p>
      <w:pPr>
        <w:numPr>
          <w:ilvl w:val="0"/>
          <w:numId w:val="1002"/>
        </w:numPr>
        <w:pStyle w:val="Compact"/>
      </w:pPr>
      <w:r>
        <w:t xml:space="preserve">Managed large-scale projects to enhance water quality in the Wellington Harbour, ensuring compliance with New Zealand's environmental standards.</w:t>
      </w:r>
    </w:p>
    <w:p>
      <w:pPr>
        <w:numPr>
          <w:ilvl w:val="0"/>
          <w:numId w:val="1002"/>
        </w:numPr>
        <w:pStyle w:val="Compact"/>
      </w:pPr>
      <w:r>
        <w:t xml:space="preserve">Collaborated with local communities and stakeholders in New Zealand Wellington to develop sustainable urban drainage systems (SUDS) that mitigate flood risks.</w:t>
      </w:r>
    </w:p>
    <w:p>
      <w:pPr>
        <w:numPr>
          <w:ilvl w:val="0"/>
          <w:numId w:val="1002"/>
        </w:numPr>
        <w:pStyle w:val="Compact"/>
      </w:pPr>
      <w:r>
        <w:t xml:space="preserve">Provided technical expertise for the assessment of ecological impacts of infrastructure projects, supporting decision-making aligned with the RMA.</w:t>
      </w:r>
    </w:p>
    <w:bookmarkEnd w:id="23"/>
    <w:bookmarkStart w:id="24" w:name="environmental-engineer"/>
    <w:p>
      <w:pPr>
        <w:pStyle w:val="Heading4"/>
      </w:pPr>
      <w:r>
        <w:t xml:space="preserve">Environmental Engineer</w:t>
      </w:r>
    </w:p>
    <w:p>
      <w:pPr>
        <w:pStyle w:val="FirstParagraph"/>
      </w:pPr>
      <w:r>
        <w:rPr>
          <w:bCs/>
          <w:b/>
        </w:rPr>
        <w:t xml:space="preserve">Council Services Ltd</w:t>
      </w:r>
      <w:r>
        <w:t xml:space="preserve">, Wellington, New Zealand (2018–2021)</w:t>
      </w:r>
    </w:p>
    <w:p>
      <w:pPr>
        <w:numPr>
          <w:ilvl w:val="0"/>
          <w:numId w:val="1003"/>
        </w:numPr>
        <w:pStyle w:val="Compact"/>
      </w:pPr>
      <w:r>
        <w:t xml:space="preserve">Designed and implemented waste management solutions for residential areas in New Zealand Wellington, reducing landfill dependency by 30%.</w:t>
      </w:r>
    </w:p>
    <w:p>
      <w:pPr>
        <w:numPr>
          <w:ilvl w:val="0"/>
          <w:numId w:val="1003"/>
        </w:numPr>
        <w:pStyle w:val="Compact"/>
      </w:pPr>
      <w:r>
        <w:t xml:space="preserve">Conducted environmental audits for industrial clients, ensuring adherence to the National Environmental Standards (NES) in New Zealand.</w:t>
      </w:r>
    </w:p>
    <w:p>
      <w:pPr>
        <w:numPr>
          <w:ilvl w:val="0"/>
          <w:numId w:val="1003"/>
        </w:numPr>
        <w:pStyle w:val="Compact"/>
      </w:pPr>
      <w:r>
        <w:t xml:space="preserve">Supported the development of renewable energy initiatives, including solar and geothermal projects, to align with New Zealand's net-zero targets.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GIS mapping, CAD software, hydrological modeling (SWMM), and environmental impact assessment (EIA).</w:t>
      </w:r>
    </w:p>
    <w:p>
      <w:pPr>
        <w:numPr>
          <w:ilvl w:val="0"/>
          <w:numId w:val="1004"/>
        </w:numPr>
        <w:pStyle w:val="Compact"/>
      </w:pPr>
      <w:r>
        <w:rPr>
          <w:bCs/>
          <w:b/>
        </w:rPr>
        <w:t xml:space="preserve">Regulatory Knowledge:</w:t>
      </w:r>
      <w:r>
        <w:t xml:space="preserve"> </w:t>
      </w:r>
      <w:r>
        <w:t xml:space="preserve">Deep understanding of New Zealand's RMA, NES, and the Resource Consent process in Wellington.</w:t>
      </w:r>
    </w:p>
    <w:p>
      <w:pPr>
        <w:numPr>
          <w:ilvl w:val="0"/>
          <w:numId w:val="1004"/>
        </w:numPr>
        <w:pStyle w:val="Compact"/>
      </w:pPr>
      <w:r>
        <w:rPr>
          <w:bCs/>
          <w:b/>
        </w:rPr>
        <w:t xml:space="preserve">Sustainability Practices:</w:t>
      </w:r>
      <w:r>
        <w:t xml:space="preserve"> </w:t>
      </w:r>
      <w:r>
        <w:t xml:space="preserve">Expertise in circular economy principles, green infrastructure, and low-impact development (LID).</w:t>
      </w:r>
    </w:p>
    <w:p>
      <w:pPr>
        <w:numPr>
          <w:ilvl w:val="0"/>
          <w:numId w:val="1004"/>
        </w:numPr>
        <w:pStyle w:val="Compact"/>
      </w:pPr>
      <w:r>
        <w:rPr>
          <w:bCs/>
          <w:b/>
        </w:rPr>
        <w:t xml:space="preserve">Communication:</w:t>
      </w:r>
      <w:r>
        <w:t xml:space="preserve"> </w:t>
      </w:r>
      <w:r>
        <w:t xml:space="preserve">Strong presentation skills for engaging with local councils, stakeholders, and the public in New Zealand Wellington.</w:t>
      </w:r>
    </w:p>
    <w:bookmarkEnd w:id="26"/>
    <w:bookmarkStart w:id="27" w:name="certifications-licenses"/>
    <w:p>
      <w:pPr>
        <w:pStyle w:val="Heading3"/>
      </w:pPr>
      <w:r>
        <w:t xml:space="preserve">Certifications &amp; Licenses</w:t>
      </w:r>
    </w:p>
    <w:p>
      <w:pPr>
        <w:numPr>
          <w:ilvl w:val="0"/>
          <w:numId w:val="1005"/>
        </w:numPr>
        <w:pStyle w:val="Compact"/>
      </w:pPr>
      <w:r>
        <w:rPr>
          <w:bCs/>
          <w:b/>
        </w:rPr>
        <w:t xml:space="preserve">Professional Engineer (PE) Registration</w:t>
      </w:r>
      <w:r>
        <w:t xml:space="preserve">, New Zealand Engineering Council (2020)</w:t>
      </w:r>
    </w:p>
    <w:p>
      <w:pPr>
        <w:numPr>
          <w:ilvl w:val="0"/>
          <w:numId w:val="1005"/>
        </w:numPr>
        <w:pStyle w:val="Compact"/>
      </w:pPr>
      <w:r>
        <w:rPr>
          <w:bCs/>
          <w:b/>
        </w:rPr>
        <w:t xml:space="preserve">NEBOSH International General Certificate in Occupational Health and Safety</w:t>
      </w:r>
      <w:r>
        <w:t xml:space="preserve">, 2019</w:t>
      </w:r>
    </w:p>
    <w:p>
      <w:pPr>
        <w:numPr>
          <w:ilvl w:val="0"/>
          <w:numId w:val="1005"/>
        </w:numPr>
        <w:pStyle w:val="Compact"/>
      </w:pPr>
      <w:r>
        <w:rPr>
          <w:bCs/>
          <w:b/>
        </w:rPr>
        <w:t xml:space="preserve">Certified Environmental Manager (CEM)</w:t>
      </w:r>
      <w:r>
        <w:t xml:space="preserve">, Institute of Environmental Sciences, Wellington Chapter (2021)</w:t>
      </w:r>
    </w:p>
    <w:p>
      <w:pPr>
        <w:numPr>
          <w:ilvl w:val="0"/>
          <w:numId w:val="1005"/>
        </w:numPr>
        <w:pStyle w:val="Compact"/>
      </w:pPr>
      <w:r>
        <w:rPr>
          <w:bCs/>
          <w:b/>
        </w:rPr>
        <w:t xml:space="preserve">Waste Management Association of New Zealand (WMA-NZ) Membership</w:t>
      </w:r>
    </w:p>
    <w:bookmarkEnd w:id="27"/>
    <w:bookmarkStart w:id="28" w:name="projects-achievements"/>
    <w:p>
      <w:pPr>
        <w:pStyle w:val="Heading3"/>
      </w:pPr>
      <w:r>
        <w:t xml:space="preserve">Projects &amp; Achievements</w:t>
      </w:r>
    </w:p>
    <w:p>
      <w:pPr>
        <w:pStyle w:val="FirstParagraph"/>
      </w:pPr>
      <w:r>
        <w:rPr>
          <w:bCs/>
          <w:b/>
        </w:rPr>
        <w:t xml:space="preserve">Wellington Stormwater Resilience Project (2022)</w:t>
      </w:r>
    </w:p>
    <w:p>
      <w:pPr>
        <w:numPr>
          <w:ilvl w:val="0"/>
          <w:numId w:val="1006"/>
        </w:numPr>
        <w:pStyle w:val="Compact"/>
      </w:pPr>
      <w:r>
        <w:t xml:space="preserve">Led a team to design a stormwater harvesting system that reduced runoff by 40% in the Hutt Valley region, benefiting New Zealand Wellington's coastal ecosystems.</w:t>
      </w:r>
    </w:p>
    <w:p>
      <w:pPr>
        <w:numPr>
          <w:ilvl w:val="0"/>
          <w:numId w:val="1006"/>
        </w:numPr>
        <w:pStyle w:val="Compact"/>
      </w:pPr>
      <w:r>
        <w:t xml:space="preserve">Integrated green roofs and permeable pavements into urban planning, earning recognition from the New Zealand Green Building Council.</w:t>
      </w:r>
    </w:p>
    <w:p>
      <w:pPr>
        <w:pStyle w:val="FirstParagraph"/>
      </w:pPr>
      <w:r>
        <w:rPr>
          <w:bCs/>
          <w:b/>
        </w:rPr>
        <w:t xml:space="preserve">Renewable Energy Integration in Urban Areas (2021)</w:t>
      </w:r>
    </w:p>
    <w:p>
      <w:pPr>
        <w:numPr>
          <w:ilvl w:val="0"/>
          <w:numId w:val="1007"/>
        </w:numPr>
        <w:pStyle w:val="Compact"/>
      </w:pPr>
      <w:r>
        <w:t xml:space="preserve">Pioneered the use of geothermal energy for heating systems in public buildings across Wellington, cutting carbon emissions by 25%.</w:t>
      </w:r>
    </w:p>
    <w:p>
      <w:pPr>
        <w:numPr>
          <w:ilvl w:val="0"/>
          <w:numId w:val="1007"/>
        </w:numPr>
        <w:pStyle w:val="Compact"/>
      </w:pPr>
      <w:r>
        <w:t xml:space="preserve">Collaborated with local universities to develop a feasibility study on solar panel deployment in Wellington's dense urban zones.</w:t>
      </w:r>
    </w:p>
    <w:p>
      <w:pPr>
        <w:pStyle w:val="FirstParagraph"/>
      </w:pPr>
      <w:r>
        <w:rPr>
          <w:bCs/>
          <w:b/>
        </w:rPr>
        <w:t xml:space="preserve">Community Engagement Initiatives</w:t>
      </w:r>
    </w:p>
    <w:p>
      <w:pPr>
        <w:numPr>
          <w:ilvl w:val="0"/>
          <w:numId w:val="1008"/>
        </w:numPr>
        <w:pStyle w:val="Compact"/>
      </w:pPr>
      <w:r>
        <w:t xml:space="preserve">Organized workshops in New Zealand Wellington to educate residents on reducing plastic waste and conserving water resources.</w:t>
      </w:r>
    </w:p>
    <w:p>
      <w:pPr>
        <w:numPr>
          <w:ilvl w:val="0"/>
          <w:numId w:val="1008"/>
        </w:numPr>
        <w:pStyle w:val="Compact"/>
      </w:pPr>
      <w:r>
        <w:t xml:space="preserve">Received the "Environmental Champion Award" from the Wellington City Council in 2023 for innovative community-driven projects.</w:t>
      </w:r>
    </w:p>
    <w:bookmarkEnd w:id="28"/>
    <w:bookmarkStart w:id="29" w:name="professional-affiliations"/>
    <w:p>
      <w:pPr>
        <w:pStyle w:val="Heading3"/>
      </w:pPr>
      <w:r>
        <w:t xml:space="preserve">Professional Affiliations</w:t>
      </w:r>
    </w:p>
    <w:p>
      <w:pPr>
        <w:numPr>
          <w:ilvl w:val="0"/>
          <w:numId w:val="1009"/>
        </w:numPr>
        <w:pStyle w:val="Compact"/>
      </w:pPr>
      <w:r>
        <w:rPr>
          <w:bCs/>
          <w:b/>
        </w:rPr>
        <w:t xml:space="preserve">Institution of Professional Engineers New Zealand (IPENZ)</w:t>
      </w:r>
    </w:p>
    <w:p>
      <w:pPr>
        <w:numPr>
          <w:ilvl w:val="0"/>
          <w:numId w:val="1009"/>
        </w:numPr>
        <w:pStyle w:val="Compact"/>
      </w:pPr>
      <w:r>
        <w:rPr>
          <w:bCs/>
          <w:b/>
        </w:rPr>
        <w:t xml:space="preserve">Environmental Society of Australia and New Zealand (ESANZ)</w:t>
      </w:r>
    </w:p>
    <w:p>
      <w:pPr>
        <w:numPr>
          <w:ilvl w:val="0"/>
          <w:numId w:val="1009"/>
        </w:numPr>
        <w:pStyle w:val="Compact"/>
      </w:pPr>
      <w:r>
        <w:rPr>
          <w:bCs/>
          <w:b/>
        </w:rPr>
        <w:t xml:space="preserve">New Zealand Water Association (NZWA)</w:t>
      </w:r>
    </w:p>
    <w:bookmarkEnd w:id="29"/>
    <w:bookmarkStart w:id="30" w:name="references"/>
    <w:p>
      <w:pPr>
        <w:pStyle w:val="Heading3"/>
      </w:pPr>
      <w:r>
        <w:t xml:space="preserve">References</w:t>
      </w:r>
    </w:p>
    <w:p>
      <w:pPr>
        <w:pStyle w:val="FirstParagraph"/>
      </w:pPr>
      <w:r>
        <w:t xml:space="preserve">Available upon request. Contact [Your Name] at your.email@example.com for further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New Zealand Wellington</dc:title>
  <dc:creator/>
  <dc:language>en</dc:language>
  <cp:keywords/>
  <dcterms:created xsi:type="dcterms:W3CDTF">2025-12-02T01:00:42Z</dcterms:created>
  <dcterms:modified xsi:type="dcterms:W3CDTF">2025-12-02T01:00:42Z</dcterms:modified>
</cp:coreProperties>
</file>

<file path=docProps/custom.xml><?xml version="1.0" encoding="utf-8"?>
<Properties xmlns="http://schemas.openxmlformats.org/officeDocument/2006/custom-properties" xmlns:vt="http://schemas.openxmlformats.org/officeDocument/2006/docPropsVTypes"/>
</file>