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environmental-engineer-sudan-khartoum"/>
    <w:p>
      <w:pPr>
        <w:pStyle w:val="Heading2"/>
      </w:pPr>
      <w:r>
        <w:t xml:space="preserve">Environmental Engineer | Sudan Khartoum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a strong focus on sustainable solutions for water management, waste reduction, and pollution control in Sudan Khartoum. With [X years] of experience in addressing environmental challenges specific to the region, I have contributed to projects that align with national development goals and international sustainability standards. My expertise includes designing eco-friendly infrastructure, conducting environmental impact assessments, and advocating for community-driven initiatives to combat climate change and resource depletion in Sudan.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Environmental Engineering</w:t>
      </w:r>
      <w:r>
        <w:t xml:space="preserve">, University of Khartoum, Sudan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Water Resources Engineering</w:t>
      </w:r>
      <w:r>
        <w:t xml:space="preserve">, Cairo University, Egypt (2015–2017) – Focused on hydrological modeling for arid regions like Sudan.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Environmental Policy and Management</w:t>
      </w:r>
      <w:r>
        <w:t xml:space="preserve">, United Nations Environment Programme (UNEP), 2020 – Specialized in regional environmental governance.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d5f95e7b91ab395b2e09733c55d54c1256bc98a"/>
    <w:p>
      <w:pPr>
        <w:pStyle w:val="Heading4"/>
      </w:pPr>
      <w:r>
        <w:t xml:space="preserve">Environmental Engineer | Sudan Environmental Development Organization (SEDO), Khartoum</w:t>
      </w:r>
    </w:p>
    <w:p>
      <w:pPr>
        <w:pStyle w:val="FirstParagraph"/>
      </w:pPr>
      <w:r>
        <w:rPr>
          <w:iCs/>
          <w:i/>
        </w:rPr>
        <w:t xml:space="preserve">2018–Present</w:t>
      </w:r>
    </w:p>
    <w:p>
      <w:pPr>
        <w:numPr>
          <w:ilvl w:val="0"/>
          <w:numId w:val="1002"/>
        </w:numPr>
        <w:pStyle w:val="Compact"/>
      </w:pPr>
      <w:r>
        <w:t xml:space="preserve">Managed the implementation of water treatment plants in rural and urban areas of Khartoum, ensuring compliance with national water quality standards.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for industrial projects, reducing negative ecological effects by 30% through revised planning strategies.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to establish waste recycling programs, improving landfill management and reducing plastic pollution in the Nile River basin.</w:t>
      </w:r>
    </w:p>
    <w:bookmarkEnd w:id="23"/>
    <w:bookmarkStart w:id="24" w:name="X4397d8e061378da3267efe3480693624f392dcd"/>
    <w:p>
      <w:pPr>
        <w:pStyle w:val="Heading4"/>
      </w:pPr>
      <w:r>
        <w:t xml:space="preserve">Junior Environmental Engineer | Khartoum City Council</w:t>
      </w:r>
    </w:p>
    <w:p>
      <w:pPr>
        <w:pStyle w:val="FirstParagraph"/>
      </w:pPr>
      <w:r>
        <w:rPr>
          <w:iCs/>
          <w:i/>
        </w:rPr>
        <w:t xml:space="preserve">2015–2018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citywide air quality monitoring network, providing data to inform policy decisions on industrial emissions.</w:t>
      </w:r>
    </w:p>
    <w:p>
      <w:pPr>
        <w:numPr>
          <w:ilvl w:val="0"/>
          <w:numId w:val="1003"/>
        </w:numPr>
        <w:pStyle w:val="Compact"/>
      </w:pPr>
      <w:r>
        <w:t xml:space="preserve">Designed green infrastructure projects, including rainwater harvesting systems and urban green spaces, to mitigate urban heat island effects.</w:t>
      </w:r>
    </w:p>
    <w:p>
      <w:pPr>
        <w:numPr>
          <w:ilvl w:val="0"/>
          <w:numId w:val="1003"/>
        </w:numPr>
        <w:pStyle w:val="Compact"/>
      </w:pPr>
      <w:r>
        <w:t xml:space="preserve">Trained municipal staff on sustainable waste management practices, leading to a 25% increase in recycling rates in Khartoum’s central districts.</w:t>
      </w:r>
    </w:p>
    <w:bookmarkEnd w:id="24"/>
    <w:bookmarkStart w:id="25" w:name="Xbb6b15a3765a53c90bf2d8a125b4d278695e3ca"/>
    <w:p>
      <w:pPr>
        <w:pStyle w:val="Heading4"/>
      </w:pPr>
      <w:r>
        <w:t xml:space="preserve">Internship | Sudan Environmental Research Institute (SERI)</w:t>
      </w:r>
    </w:p>
    <w:p>
      <w:pPr>
        <w:pStyle w:val="FirstParagraph"/>
      </w:pPr>
      <w:r>
        <w:rPr>
          <w:iCs/>
          <w:i/>
        </w:rPr>
        <w:t xml:space="preserve">2013–2014</w:t>
      </w:r>
    </w:p>
    <w:p>
      <w:pPr>
        <w:numPr>
          <w:ilvl w:val="0"/>
          <w:numId w:val="1004"/>
        </w:numPr>
        <w:pStyle w:val="Compact"/>
      </w:pPr>
      <w:r>
        <w:t xml:space="preserve">Conducted field studies on desertification trends in Khartoum’s surrounding regions, contributing to a national report on land degradation.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soil conservation techniques for arid areas, which were later adopted by local farmers.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drafting, GIS mapping, water and wastewater treatment design, environmental impact assessment (EIA), pollution control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ArcGIS, SWMM (Storm Water Management Model), Microsoft Excel for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Sudanese Arabic (local dialect).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in budgeting, timeline planning, and stakeholder coordination for large-scale environmental projects in Khartoum.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License (PE), Sudan Engineering Registration Board (SERB)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t xml:space="preserve">, U.S. Green Building Council,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EIA Practitioner</w:t>
      </w:r>
      <w:r>
        <w:t xml:space="preserve">, Sudan Environmental Law Association, 2020</w:t>
      </w:r>
    </w:p>
    <w:bookmarkEnd w:id="28"/>
    <w:bookmarkStart w:id="29" w:name="X4fe36457d6148002a4a6365f8d69a1c2c7e1796"/>
    <w:p>
      <w:pPr>
        <w:pStyle w:val="Heading3"/>
      </w:pPr>
      <w:r>
        <w:t xml:space="preserve">Projects and Contributions in Sudan Khartoum</w:t>
      </w:r>
    </w:p>
    <w:p>
      <w:pPr>
        <w:pStyle w:val="FirstParagraph"/>
      </w:pPr>
      <w:r>
        <w:rPr>
          <w:bCs/>
          <w:b/>
        </w:rPr>
        <w:t xml:space="preserve">1. Khartoum Water Security Initiative (2021–Present):</w:t>
      </w:r>
      <w:r>
        <w:t xml:space="preserve"> </w:t>
      </w:r>
      <w:r>
        <w:t xml:space="preserve">Led a team to design a decentralized water supply system for informal settlements, providing clean drinking water to over 50,000 residents. This project was recognized by the Sudanese Ministry of Water Resources.</w:t>
      </w:r>
    </w:p>
    <w:p>
      <w:pPr>
        <w:pStyle w:val="BodyText"/>
      </w:pPr>
      <w:r>
        <w:rPr>
          <w:bCs/>
          <w:b/>
        </w:rPr>
        <w:t xml:space="preserve">2. Air Quality Improvement Plan (2019):</w:t>
      </w:r>
      <w:r>
        <w:t xml:space="preserve"> </w:t>
      </w:r>
      <w:r>
        <w:t xml:space="preserve">Collaborated with the Khartoum Health Department to implement emission controls for factories, reducing particulate matter levels by 18% within two years.</w:t>
      </w:r>
    </w:p>
    <w:p>
      <w:pPr>
        <w:pStyle w:val="BodyText"/>
      </w:pPr>
      <w:r>
        <w:rPr>
          <w:bCs/>
          <w:b/>
        </w:rPr>
        <w:t xml:space="preserve">3. Community-Based Waste Management in Al-Qurna District:</w:t>
      </w:r>
      <w:r>
        <w:t xml:space="preserve"> </w:t>
      </w:r>
      <w:r>
        <w:t xml:space="preserve">Introduced a waste segregation program that increased recycling rates and reduced landfill usage by 40%, earning a regional sustainability award in 2022.</w:t>
      </w:r>
    </w:p>
    <w:bookmarkEnd w:id="29"/>
    <w:bookmarkStart w:id="30" w:name="languages-and-cultural-competence"/>
    <w:p>
      <w:pPr>
        <w:pStyle w:val="Heading3"/>
      </w:pPr>
      <w:r>
        <w:t xml:space="preserve">Languages and Cultural Competence</w:t>
      </w:r>
    </w:p>
    <w:p>
      <w:pPr>
        <w:numPr>
          <w:ilvl w:val="0"/>
          <w:numId w:val="1007"/>
        </w:numPr>
        <w:pStyle w:val="Compact"/>
      </w:pPr>
      <w:r>
        <w:t xml:space="preserve">Fluent in Arabic, the primary language of Sudan Khartoum, enabling effective communication with local stakeholders.</w:t>
      </w:r>
    </w:p>
    <w:p>
      <w:pPr>
        <w:numPr>
          <w:ilvl w:val="0"/>
          <w:numId w:val="1007"/>
        </w:numPr>
        <w:pStyle w:val="Compact"/>
      </w:pPr>
      <w:r>
        <w:t xml:space="preserve">Proficient in English for international collaboration and report writing.</w:t>
      </w:r>
    </w:p>
    <w:p>
      <w:pPr>
        <w:numPr>
          <w:ilvl w:val="0"/>
          <w:numId w:val="1007"/>
        </w:numPr>
        <w:pStyle w:val="Compact"/>
      </w:pPr>
      <w:r>
        <w:t xml:space="preserve">Cultural awareness of Sudanese traditions and community dynamics, ensuring projects align with local needs and values.</w:t>
      </w:r>
    </w:p>
    <w:bookmarkEnd w:id="30"/>
    <w:bookmarkStart w:id="31" w:name="community-engagement"/>
    <w:p>
      <w:pPr>
        <w:pStyle w:val="Heading3"/>
      </w:pPr>
      <w:r>
        <w:t xml:space="preserve">Community Engagement</w:t>
      </w:r>
    </w:p>
    <w:p>
      <w:pPr>
        <w:pStyle w:val="FirstParagraph"/>
      </w:pPr>
      <w:r>
        <w:t xml:space="preserve">Active member of the Khartoum Environmental Society, where I organize workshops on climate change adaptation for youth and women. Volunteered as a consultant for NGOs like Sudan Green Future, focusing on renewable energy solutions for rural areas.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Number].</w:t>
      </w:r>
    </w:p>
    <w:bookmarkEnd w:id="32"/>
    <w:p>
      <w:pPr>
        <w:pStyle w:val="BodyText"/>
      </w:pPr>
      <w:r>
        <w:rPr>
          <w:iCs/>
          <w:i/>
        </w:rPr>
        <w:t xml:space="preserve">Last Updated: October 2023 | Sudan Khartoum, Sudan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 in Sudan Khartoum</dc:title>
  <dc:creator/>
  <dc:language>en</dc:language>
  <cp:keywords/>
  <dcterms:created xsi:type="dcterms:W3CDTF">2026-07-19T23:16:44Z</dcterms:created>
  <dcterms:modified xsi:type="dcterms:W3CDTF">2026-07-19T23:16:44Z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