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Address:</w:t>
      </w:r>
      <w:r>
        <w:t xml:space="preserve"> </w:t>
      </w:r>
      <w:r>
        <w:t xml:space="preserve">Houston, United States</w:t>
      </w:r>
      <w:r>
        <w:br/>
      </w:r>
      <w:r>
        <w:rPr>
          <w:bCs/>
          <w:b/>
        </w:rPr>
        <w:t xml:space="preserve">Email:</w:t>
      </w:r>
      <w:r>
        <w:t xml:space="preserve"> </w:t>
      </w:r>
      <w:r>
        <w:t xml:space="preserve">[your.email@example.com]</w:t>
      </w:r>
      <w:r>
        <w:br/>
      </w:r>
      <w:r>
        <w:rPr>
          <w:bCs/>
          <w:b/>
        </w:rPr>
        <w:t xml:space="preserve">Phone:</w:t>
      </w:r>
      <w:r>
        <w:t xml:space="preserve"> </w:t>
      </w:r>
      <w:r>
        <w:t xml:space="preserve">(123) 456-7890</w:t>
      </w:r>
      <w:r>
        <w:br/>
      </w:r>
    </w:p>
    <w:bookmarkStart w:id="20" w:name="professional-summary"/>
    <w:p>
      <w:pPr>
        <w:pStyle w:val="Heading2"/>
      </w:pPr>
      <w:r>
        <w:t xml:space="preserve">Professional Summary</w:t>
      </w:r>
    </w:p>
    <w:p>
      <w:pPr>
        <w:pStyle w:val="FirstParagraph"/>
      </w:pPr>
      <w:r>
        <w:t xml:space="preserve">A dedicated Environmental Engineer with over [X] years of experience in the United States, specializing in sustainable solutions for water quality, air pollution control, and hazardous waste management. Proven expertise in designing and implementing projects that align with the regulatory frameworks of Houston, Texas, and the broader Gulf Coast region. Committed to fostering environmental stewardship while addressing the unique challenges of industrial growth and urban development in Houston.</w:t>
      </w:r>
    </w:p>
    <w:bookmarkEnd w:id="20"/>
    <w:bookmarkStart w:id="21" w:name="education"/>
    <w:p>
      <w:pPr>
        <w:pStyle w:val="Heading2"/>
      </w:pPr>
      <w:r>
        <w:t xml:space="preserve">Education</w:t>
      </w:r>
    </w:p>
    <w:p>
      <w:pPr>
        <w:numPr>
          <w:ilvl w:val="0"/>
          <w:numId w:val="1001"/>
        </w:numPr>
        <w:pStyle w:val="Compact"/>
      </w:pPr>
      <w:r>
        <w:rPr>
          <w:bCs/>
          <w:b/>
        </w:rPr>
        <w:t xml:space="preserve">Bachelor of Science in Environmental Engineering</w:t>
      </w:r>
      <w:r>
        <w:t xml:space="preserve">, [University Name], Houston, United States</w:t>
      </w:r>
      <w:r>
        <w:br/>
      </w:r>
      <w:r>
        <w:t xml:space="preserve">Graduated: [Year]</w:t>
      </w:r>
    </w:p>
    <w:p>
      <w:pPr>
        <w:numPr>
          <w:ilvl w:val="0"/>
          <w:numId w:val="1001"/>
        </w:numPr>
        <w:pStyle w:val="Compact"/>
      </w:pPr>
      <w:r>
        <w:rPr>
          <w:bCs/>
          <w:b/>
        </w:rPr>
        <w:t xml:space="preserve">Master of Science in Environmental Systems</w:t>
      </w:r>
      <w:r>
        <w:t xml:space="preserve">, [University Name], Houston, United States</w:t>
      </w:r>
      <w:r>
        <w:br/>
      </w:r>
      <w:r>
        <w:t xml:space="preserve">Graduated: [Year]</w:t>
      </w:r>
    </w:p>
    <w:bookmarkEnd w:id="21"/>
    <w:bookmarkStart w:id="24" w:name="professional-experience"/>
    <w:p>
      <w:pPr>
        <w:pStyle w:val="Heading2"/>
      </w:pPr>
      <w:r>
        <w:t xml:space="preserve">Professional Experience</w:t>
      </w:r>
    </w:p>
    <w:bookmarkStart w:id="22" w:name="environmental-engineer"/>
    <w:p>
      <w:pPr>
        <w:pStyle w:val="Heading3"/>
      </w:pPr>
      <w:r>
        <w:t xml:space="preserve">Environmental Engineer</w:t>
      </w:r>
    </w:p>
    <w:p>
      <w:pPr>
        <w:pStyle w:val="FirstParagraph"/>
      </w:pPr>
      <w:r>
        <w:rPr>
          <w:bCs/>
          <w:b/>
        </w:rPr>
        <w:t xml:space="preserve">[Company Name]</w:t>
      </w:r>
      <w:r>
        <w:t xml:space="preserve">, Houston, United States</w:t>
      </w:r>
      <w:r>
        <w:br/>
      </w:r>
      <w:r>
        <w:rPr>
          <w:iCs/>
          <w:i/>
        </w:rPr>
        <w:t xml:space="preserve">[Start Date] – [End Date]</w:t>
      </w:r>
    </w:p>
    <w:p>
      <w:pPr>
        <w:numPr>
          <w:ilvl w:val="0"/>
          <w:numId w:val="1002"/>
        </w:numPr>
        <w:pStyle w:val="Compact"/>
      </w:pPr>
      <w:r>
        <w:t xml:space="preserve">Managed end-to-end environmental assessments for industrial clients in the oil and gas sector, ensuring compliance with U.S. Environmental Protection Agency (EPA) standards and Texas state regulations.</w:t>
      </w:r>
    </w:p>
    <w:p>
      <w:pPr>
        <w:numPr>
          <w:ilvl w:val="0"/>
          <w:numId w:val="1002"/>
        </w:numPr>
        <w:pStyle w:val="Compact"/>
      </w:pPr>
      <w:r>
        <w:t xml:space="preserve">Designed and optimized wastewater treatment systems for Houston-based manufacturing facilities, reducing discharge volumes by 25% while maintaining regulatory compliance.</w:t>
      </w:r>
    </w:p>
    <w:p>
      <w:pPr>
        <w:numPr>
          <w:ilvl w:val="0"/>
          <w:numId w:val="1002"/>
        </w:numPr>
        <w:pStyle w:val="Compact"/>
      </w:pPr>
      <w:r>
        <w:t xml:space="preserve">Collaborated with local municipalities to develop stormwater management plans addressing flooding challenges in the Greater Houston area, incorporating green infrastructure solutions.</w:t>
      </w:r>
    </w:p>
    <w:p>
      <w:pPr>
        <w:numPr>
          <w:ilvl w:val="0"/>
          <w:numId w:val="1002"/>
        </w:numPr>
        <w:pStyle w:val="Compact"/>
      </w:pPr>
      <w:r>
        <w:t xml:space="preserve">Conducted air quality monitoring and emissions analysis for power plants, contributing to a 15% reduction in particulate matter emissions in partnership with the Texas Commission on Environmental Quality (TCEQ).</w:t>
      </w:r>
    </w:p>
    <w:bookmarkEnd w:id="22"/>
    <w:bookmarkStart w:id="23" w:name="environmental-consultant"/>
    <w:p>
      <w:pPr>
        <w:pStyle w:val="Heading3"/>
      </w:pPr>
      <w:r>
        <w:t xml:space="preserve">Environmental Consultant</w:t>
      </w:r>
    </w:p>
    <w:p>
      <w:pPr>
        <w:pStyle w:val="FirstParagraph"/>
      </w:pPr>
      <w:r>
        <w:rPr>
          <w:bCs/>
          <w:b/>
        </w:rPr>
        <w:t xml:space="preserve">[Company Name]</w:t>
      </w:r>
      <w:r>
        <w:t xml:space="preserve">, Houston, United States</w:t>
      </w:r>
      <w:r>
        <w:br/>
      </w:r>
      <w:r>
        <w:rPr>
          <w:iCs/>
          <w:i/>
        </w:rPr>
        <w:t xml:space="preserve">[Start Date] – [End Date]</w:t>
      </w:r>
    </w:p>
    <w:p>
      <w:pPr>
        <w:numPr>
          <w:ilvl w:val="0"/>
          <w:numId w:val="1003"/>
        </w:numPr>
        <w:pStyle w:val="Compact"/>
      </w:pPr>
      <w:r>
        <w:t xml:space="preserve">Provided technical guidance to clients on environmental compliance, including the National Pollutant Discharge Elimination System (NPDES) permits and hazardous waste management protocols.</w:t>
      </w:r>
    </w:p>
    <w:p>
      <w:pPr>
        <w:numPr>
          <w:ilvl w:val="0"/>
          <w:numId w:val="1003"/>
        </w:numPr>
        <w:pStyle w:val="Compact"/>
      </w:pPr>
      <w:r>
        <w:t xml:space="preserve">Lead the development of a sustainability roadmap for a major Houston healthcare provider, integrating energy efficiency and waste reduction strategies aligned with U.S. Environmental Protection Agency guidelines.</w:t>
      </w:r>
    </w:p>
    <w:p>
      <w:pPr>
        <w:numPr>
          <w:ilvl w:val="0"/>
          <w:numId w:val="1003"/>
        </w:numPr>
        <w:pStyle w:val="Compact"/>
      </w:pPr>
      <w:r>
        <w:t xml:space="preserve">Facilitated community engagement initiatives to address environmental concerns in underserved neighborhoods of Houston, promoting equitable access to clean air and water.</w:t>
      </w:r>
    </w:p>
    <w:p>
      <w:pPr>
        <w:numPr>
          <w:ilvl w:val="0"/>
          <w:numId w:val="1003"/>
        </w:numPr>
        <w:pStyle w:val="Compact"/>
      </w:pPr>
      <w:r>
        <w:t xml:space="preserve">Authored technical reports and presentations for federal grant applications, securing funding for renewable energy projects in the Gulf Coast region.</w:t>
      </w:r>
    </w:p>
    <w:bookmarkEnd w:id="23"/>
    <w:bookmarkEnd w:id="24"/>
    <w:bookmarkStart w:id="25" w:name="skills"/>
    <w:p>
      <w:pPr>
        <w:pStyle w:val="Heading2"/>
      </w:pPr>
      <w:r>
        <w:t xml:space="preserve">Skills</w:t>
      </w:r>
    </w:p>
    <w:p>
      <w:pPr>
        <w:numPr>
          <w:ilvl w:val="0"/>
          <w:numId w:val="1004"/>
        </w:numPr>
        <w:pStyle w:val="Compact"/>
      </w:pPr>
      <w:r>
        <w:rPr>
          <w:bCs/>
          <w:b/>
        </w:rPr>
        <w:t xml:space="preserve">Technical Expertise:</w:t>
      </w:r>
      <w:r>
        <w:t xml:space="preserve"> </w:t>
      </w:r>
      <w:r>
        <w:t xml:space="preserve">Environmental impact assessment, water/wastewater treatment systems, air quality modeling (CALPUFF, AERMOD), GIS mapping, and regulatory compliance (EPA/TCEQ).</w:t>
      </w:r>
    </w:p>
    <w:p>
      <w:pPr>
        <w:numPr>
          <w:ilvl w:val="0"/>
          <w:numId w:val="1004"/>
        </w:numPr>
        <w:pStyle w:val="Compact"/>
      </w:pPr>
      <w:r>
        <w:rPr>
          <w:bCs/>
          <w:b/>
        </w:rPr>
        <w:t xml:space="preserve">Software:</w:t>
      </w:r>
      <w:r>
        <w:t xml:space="preserve"> </w:t>
      </w:r>
      <w:r>
        <w:t xml:space="preserve">AutoCAD Civil 3D, SWMM (Storm Water Management Model), HEC-RAS, and Microsoft Excel for data analysis.</w:t>
      </w:r>
    </w:p>
    <w:p>
      <w:pPr>
        <w:numPr>
          <w:ilvl w:val="0"/>
          <w:numId w:val="1004"/>
        </w:numPr>
        <w:pStyle w:val="Compact"/>
      </w:pPr>
      <w:r>
        <w:rPr>
          <w:bCs/>
          <w:b/>
        </w:rPr>
        <w:t xml:space="preserve">Project Management:</w:t>
      </w:r>
      <w:r>
        <w:t xml:space="preserve"> </w:t>
      </w:r>
      <w:r>
        <w:t xml:space="preserve">Budgeting, timeline planning, and stakeholder coordination for large-scale environmental projects in the United States.</w:t>
      </w:r>
    </w:p>
    <w:p>
      <w:pPr>
        <w:numPr>
          <w:ilvl w:val="0"/>
          <w:numId w:val="1004"/>
        </w:numPr>
        <w:pStyle w:val="Compact"/>
      </w:pPr>
      <w:r>
        <w:rPr>
          <w:bCs/>
          <w:b/>
        </w:rPr>
        <w:t xml:space="preserve">Communication:</w:t>
      </w:r>
      <w:r>
        <w:t xml:space="preserve"> </w:t>
      </w:r>
      <w:r>
        <w:t xml:space="preserve">Strong written and verbal communication skills with experience presenting to government agencies, corporate clients, and community groups in Houston.</w:t>
      </w:r>
    </w:p>
    <w:bookmarkEnd w:id="25"/>
    <w:bookmarkStart w:id="26" w:name="certifications"/>
    <w:p>
      <w:pPr>
        <w:pStyle w:val="Heading2"/>
      </w:pPr>
      <w:r>
        <w:t xml:space="preserve">Certifications</w:t>
      </w:r>
    </w:p>
    <w:p>
      <w:pPr>
        <w:numPr>
          <w:ilvl w:val="0"/>
          <w:numId w:val="1005"/>
        </w:numPr>
        <w:pStyle w:val="Compact"/>
      </w:pPr>
      <w:r>
        <w:rPr>
          <w:bCs/>
          <w:b/>
        </w:rPr>
        <w:t xml:space="preserve">Professional Engineer (PE) License</w:t>
      </w:r>
      <w:r>
        <w:t xml:space="preserve">, Texas Board of Professional Engineers, [Year]</w:t>
      </w:r>
    </w:p>
    <w:p>
      <w:pPr>
        <w:numPr>
          <w:ilvl w:val="0"/>
          <w:numId w:val="1005"/>
        </w:numPr>
        <w:pStyle w:val="Compact"/>
      </w:pPr>
      <w:r>
        <w:rPr>
          <w:bCs/>
          <w:b/>
        </w:rPr>
        <w:t xml:space="preserve">LEED Accredited Professional</w:t>
      </w:r>
      <w:r>
        <w:t xml:space="preserve">, U.S. Green Building Council, [Year]</w:t>
      </w:r>
    </w:p>
    <w:p>
      <w:pPr>
        <w:numPr>
          <w:ilvl w:val="0"/>
          <w:numId w:val="1005"/>
        </w:numPr>
        <w:pStyle w:val="Compact"/>
      </w:pPr>
      <w:r>
        <w:rPr>
          <w:bCs/>
          <w:b/>
        </w:rPr>
        <w:t xml:space="preserve">OSHA 30-Hour General Industry Certification</w:t>
      </w:r>
      <w:r>
        <w:t xml:space="preserve">, [Institution], [Year]</w:t>
      </w:r>
    </w:p>
    <w:bookmarkEnd w:id="26"/>
    <w:bookmarkStart w:id="27" w:name="professional-affiliations"/>
    <w:p>
      <w:pPr>
        <w:pStyle w:val="Heading2"/>
      </w:pPr>
      <w:r>
        <w:t xml:space="preserve">Professional Affiliations</w:t>
      </w:r>
    </w:p>
    <w:p>
      <w:pPr>
        <w:numPr>
          <w:ilvl w:val="0"/>
          <w:numId w:val="1006"/>
        </w:numPr>
        <w:pStyle w:val="Compact"/>
      </w:pPr>
      <w:r>
        <w:t xml:space="preserve">American Society of Civil Engineers (ASCE)</w:t>
      </w:r>
    </w:p>
    <w:p>
      <w:pPr>
        <w:numPr>
          <w:ilvl w:val="0"/>
          <w:numId w:val="1006"/>
        </w:numPr>
        <w:pStyle w:val="Compact"/>
      </w:pPr>
      <w:r>
        <w:t xml:space="preserve">Texas Section of the Environmental &amp; Water Resources Institute (EWRI)</w:t>
      </w:r>
    </w:p>
    <w:p>
      <w:pPr>
        <w:numPr>
          <w:ilvl w:val="0"/>
          <w:numId w:val="1006"/>
        </w:numPr>
        <w:pStyle w:val="Compact"/>
      </w:pPr>
      <w:r>
        <w:t xml:space="preserve">Houston Chapter, National Association of Environmental Professionals (NAEP)</w:t>
      </w:r>
    </w:p>
    <w:bookmarkEnd w:id="27"/>
    <w:bookmarkStart w:id="28" w:name="additional-projects"/>
    <w:p>
      <w:pPr>
        <w:pStyle w:val="Heading2"/>
      </w:pPr>
      <w:r>
        <w:t xml:space="preserve">Additional Projects</w:t>
      </w:r>
    </w:p>
    <w:p>
      <w:pPr>
        <w:pStyle w:val="FirstParagraph"/>
      </w:pPr>
      <w:r>
        <w:rPr>
          <w:bCs/>
          <w:b/>
        </w:rPr>
        <w:t xml:space="preserve">Gulf Coast Stormwater Resilience Initiative</w:t>
      </w:r>
      <w:r>
        <w:t xml:space="preserve">, Houston, United States</w:t>
      </w:r>
      <w:r>
        <w:br/>
      </w:r>
      <w:r>
        <w:rPr>
          <w:iCs/>
          <w:i/>
        </w:rPr>
        <w:t xml:space="preserve">[Year]</w:t>
      </w:r>
      <w:r>
        <w:br/>
      </w:r>
      <w:r>
        <w:t xml:space="preserve">Spearheaded a cross-disciplinary team to design permeable pavement systems and urban wetlands for flood mitigation in coastal Houston, reducing stormwater runoff by 30% in pilot zones.</w:t>
      </w:r>
    </w:p>
    <w:p>
      <w:pPr>
        <w:pStyle w:val="BodyText"/>
      </w:pPr>
      <w:r>
        <w:rPr>
          <w:bCs/>
          <w:b/>
        </w:rPr>
        <w:t xml:space="preserve">Renewable Energy Integration for Industrial Facilities</w:t>
      </w:r>
      <w:r>
        <w:t xml:space="preserve">, Houston, United States</w:t>
      </w:r>
      <w:r>
        <w:br/>
      </w:r>
      <w:r>
        <w:rPr>
          <w:iCs/>
          <w:i/>
        </w:rPr>
        <w:t xml:space="preserve">[Year]</w:t>
      </w:r>
      <w:r>
        <w:br/>
      </w:r>
      <w:r>
        <w:t xml:space="preserve">Collaborated with engineers and policymakers to implement solar energy solutions for manufacturing plants, cutting carbon footprints by 18% and reducing energy costs by $2 million annually.</w:t>
      </w:r>
    </w:p>
    <w:bookmarkEnd w:id="28"/>
    <w:bookmarkStart w:id="29" w:name="community-involvement"/>
    <w:p>
      <w:pPr>
        <w:pStyle w:val="Heading2"/>
      </w:pPr>
      <w:r>
        <w:t xml:space="preserve">Community Involvement</w:t>
      </w:r>
    </w:p>
    <w:p>
      <w:pPr>
        <w:numPr>
          <w:ilvl w:val="0"/>
          <w:numId w:val="1007"/>
        </w:numPr>
        <w:pStyle w:val="Compact"/>
      </w:pPr>
      <w:r>
        <w:t xml:space="preserve">Volunteer Environmental Educator for the Houston Museum of Natural Science, conducting workshops on climate change and sustainability for K-12 students.</w:t>
      </w:r>
    </w:p>
    <w:p>
      <w:pPr>
        <w:numPr>
          <w:ilvl w:val="0"/>
          <w:numId w:val="1007"/>
        </w:numPr>
        <w:pStyle w:val="Compact"/>
      </w:pPr>
      <w:r>
        <w:t xml:space="preserve">Participant in the City of Houston’s Green Infrastructure Task Force, advocating for policies to combat urban heat islands and improve air quality.</w:t>
      </w:r>
    </w:p>
    <w:bookmarkEnd w:id="29"/>
    <w:bookmarkStart w:id="30" w:name="publications"/>
    <w:p>
      <w:pPr>
        <w:pStyle w:val="Heading2"/>
      </w:pPr>
      <w:r>
        <w:t xml:space="preserve">Publications</w:t>
      </w:r>
    </w:p>
    <w:p>
      <w:pPr>
        <w:numPr>
          <w:ilvl w:val="0"/>
          <w:numId w:val="1008"/>
        </w:numPr>
        <w:pStyle w:val="Compact"/>
      </w:pPr>
      <w:r>
        <w:rPr>
          <w:iCs/>
          <w:i/>
        </w:rPr>
        <w:t xml:space="preserve">"Sustainable Water Management Strategies for Coastal Cities: A Case Study of Houston"</w:t>
      </w:r>
      <w:r>
        <w:t xml:space="preserve">, [Journal Name], [Year].</w:t>
      </w:r>
    </w:p>
    <w:p>
      <w:pPr>
        <w:numPr>
          <w:ilvl w:val="0"/>
          <w:numId w:val="1008"/>
        </w:numPr>
        <w:pStyle w:val="Compact"/>
      </w:pPr>
      <w:r>
        <w:rPr>
          <w:iCs/>
          <w:i/>
        </w:rPr>
        <w:t xml:space="preserve">"Air Quality Impacts of Industrial Expansion in the Gulf Coast Region"</w:t>
      </w:r>
      <w:r>
        <w:t xml:space="preserve">, [Conference Proceedings], [Year].</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Environmental Engineer roles in the United States, with a focus on Houston’s unique environmental challenges and opportunities. It emphasizes compliance with U.S. regulations, regional expertise, and a commitment to sustainability in industrial and urban settings.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2026-07-28T16:43:50Z</dcterms:created>
  <dcterms:modified xsi:type="dcterms:W3CDTF">2026-07-28T16:43:50Z</dcterms:modified>
</cp:coreProperties>
</file>

<file path=docProps/custom.xml><?xml version="1.0" encoding="utf-8"?>
<Properties xmlns="http://schemas.openxmlformats.org/officeDocument/2006/custom-properties" xmlns:vt="http://schemas.openxmlformats.org/officeDocument/2006/docPropsVTypes"/>
</file>