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Australia</w:t>
      </w:r>
      <w:r>
        <w:t xml:space="preserve"> </w:t>
      </w:r>
      <w:r>
        <w:t xml:space="preserve">Melbourne</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Financial Street, Melbourne, Victoria, Australia 3000</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+61 412 345 678</w:t>
      </w:r>
    </w:p>
    <w:p>
      <w:pPr>
        <w:pStyle w:val="BodyText"/>
      </w:pPr>
      <w:r>
        <w:rPr>
          <w:bCs/>
          <w:b/>
        </w:rPr>
        <w:t xml:space="preserve">LinkedIn:</w:t>
      </w:r>
      <w:r>
        <w:t xml:space="preserve"> </w:t>
      </w:r>
      <w:r>
        <w:t xml:space="preserve">linkedin.com/in/yourprofile |</w:t>
      </w:r>
      <w:r>
        <w:t xml:space="preserve"> </w:t>
      </w:r>
      <w:r>
        <w:rPr>
          <w:bCs/>
          <w:b/>
        </w:rPr>
        <w:t xml:space="preserve">Websites:</w:t>
      </w:r>
      <w:r>
        <w:t xml:space="preserve"> </w:t>
      </w:r>
      <w:r>
        <w:t xml:space="preserve">www.yourwebsite.com</w:t>
      </w:r>
    </w:p>
    <w:bookmarkStart w:id="20" w:name="professional-summary"/>
    <w:p>
      <w:pPr>
        <w:pStyle w:val="Heading2"/>
      </w:pPr>
      <w:r>
        <w:t xml:space="preserve">Professional Summary</w:t>
      </w:r>
    </w:p>
    <w:p>
      <w:pPr>
        <w:pStyle w:val="FirstParagraph"/>
      </w:pPr>
      <w:r>
        <w:t xml:space="preserve">A highly motivated and detail-oriented Financial Analyst with over 5 years of experience in the finance industry, specializing in investment strategies, risk management, and financial forecasting. Proven expertise in delivering actionable insights to drive business growth in Australia's dynamic economic landscape. Adept at leveraging analytical tools and industry knowledge to support decision-making for organizations based in Melbourne and across Australia. Committed to excellence and compliance with Australian financial regulations while contributing to the success of teams in the finance sector.</w:t>
      </w:r>
    </w:p>
    <w:bookmarkEnd w:id="20"/>
    <w:bookmarkStart w:id="24" w:name="professional-experience"/>
    <w:p>
      <w:pPr>
        <w:pStyle w:val="Heading2"/>
      </w:pPr>
      <w:r>
        <w:t xml:space="preserve">Professional Experience</w:t>
      </w:r>
    </w:p>
    <w:bookmarkStart w:id="21" w:name="senior-financial-analyst"/>
    <w:p>
      <w:pPr>
        <w:pStyle w:val="Heading3"/>
      </w:pPr>
      <w:r>
        <w:t xml:space="preserve">Senior Financial Analyst</w:t>
      </w:r>
    </w:p>
    <w:p>
      <w:pPr>
        <w:pStyle w:val="FirstParagraph"/>
      </w:pPr>
      <w:r>
        <w:rPr>
          <w:bCs/>
          <w:b/>
        </w:rPr>
        <w:t xml:space="preserve">Australia Wealth Management Group, Melbourne, Australia</w:t>
      </w:r>
      <w:r>
        <w:t xml:space="preserve"> </w:t>
      </w:r>
      <w:r>
        <w:t xml:space="preserve">| January 2021 – Present</w:t>
      </w:r>
    </w:p>
    <w:p>
      <w:pPr>
        <w:numPr>
          <w:ilvl w:val="0"/>
          <w:numId w:val="1001"/>
        </w:numPr>
        <w:pStyle w:val="Compact"/>
      </w:pPr>
      <w:r>
        <w:t xml:space="preserve">Lead financial modeling and valuation projects for institutional clients in Australia, ensuring alignment with Melbourne's investment trends and regulatory requirements.</w:t>
      </w:r>
    </w:p>
    <w:p>
      <w:pPr>
        <w:numPr>
          <w:ilvl w:val="0"/>
          <w:numId w:val="1001"/>
        </w:numPr>
        <w:pStyle w:val="Compact"/>
      </w:pPr>
      <w:r>
        <w:t xml:space="preserve">Developed risk assessment frameworks to optimize portfolio performance, resulting in a 15% increase in client satisfaction scores across Australia.</w:t>
      </w:r>
    </w:p>
    <w:p>
      <w:pPr>
        <w:numPr>
          <w:ilvl w:val="0"/>
          <w:numId w:val="1001"/>
        </w:numPr>
        <w:pStyle w:val="Compact"/>
      </w:pPr>
      <w:r>
        <w:t xml:space="preserve">Collaborated with cross-functional teams to analyze market data and provide strategic recommendations for asset allocation, contributing to a 12% annualized return on managed portfolios.</w:t>
      </w:r>
    </w:p>
    <w:p>
      <w:pPr>
        <w:numPr>
          <w:ilvl w:val="0"/>
          <w:numId w:val="1001"/>
        </w:numPr>
        <w:pStyle w:val="Compact"/>
      </w:pPr>
      <w:r>
        <w:t xml:space="preserve">Prepared comprehensive reports for stakeholders in Melbourne, emphasizing transparency and compliance with Australian financial standards (AASB and ASIC guidelines).</w:t>
      </w:r>
    </w:p>
    <w:bookmarkEnd w:id="21"/>
    <w:bookmarkStart w:id="22" w:name="financial-analyst"/>
    <w:p>
      <w:pPr>
        <w:pStyle w:val="Heading3"/>
      </w:pPr>
      <w:r>
        <w:t xml:space="preserve">Financial Analyst</w:t>
      </w:r>
    </w:p>
    <w:p>
      <w:pPr>
        <w:pStyle w:val="FirstParagraph"/>
      </w:pPr>
      <w:r>
        <w:rPr>
          <w:bCs/>
          <w:b/>
        </w:rPr>
        <w:t xml:space="preserve">Melbourne Investment Solutions Pty Ltd, Melbourne, Australia</w:t>
      </w:r>
      <w:r>
        <w:t xml:space="preserve"> </w:t>
      </w:r>
      <w:r>
        <w:t xml:space="preserve">| June 2018 – December 2020</w:t>
      </w:r>
    </w:p>
    <w:p>
      <w:pPr>
        <w:numPr>
          <w:ilvl w:val="0"/>
          <w:numId w:val="1002"/>
        </w:numPr>
        <w:pStyle w:val="Compact"/>
      </w:pPr>
      <w:r>
        <w:t xml:space="preserve">Analyzed financial statements and market trends to support investment decisions for clients in Australia's technology and energy sectors.</w:t>
      </w:r>
    </w:p>
    <w:p>
      <w:pPr>
        <w:numPr>
          <w:ilvl w:val="0"/>
          <w:numId w:val="1002"/>
        </w:numPr>
        <w:pStyle w:val="Compact"/>
      </w:pPr>
      <w:r>
        <w:t xml:space="preserve">Implemented data visualization tools (Power BI) to enhance reporting efficiency, reducing analysis time by 30% for Melbourne-based teams.</w:t>
      </w:r>
    </w:p>
    <w:p>
      <w:pPr>
        <w:numPr>
          <w:ilvl w:val="0"/>
          <w:numId w:val="1002"/>
        </w:numPr>
        <w:pStyle w:val="Compact"/>
      </w:pPr>
      <w:r>
        <w:t xml:space="preserve">Contributed to the development of a sustainability-focused investment strategy, aligning with Australian government initiatives for green finance.</w:t>
      </w:r>
    </w:p>
    <w:p>
      <w:pPr>
        <w:numPr>
          <w:ilvl w:val="0"/>
          <w:numId w:val="1002"/>
        </w:numPr>
        <w:pStyle w:val="Compact"/>
      </w:pPr>
      <w:r>
        <w:t xml:space="preserve">Provided training sessions on financial literacy to local businesses in Melbourne, fostering economic growth and informed decision-making.</w:t>
      </w:r>
    </w:p>
    <w:bookmarkEnd w:id="22"/>
    <w:bookmarkStart w:id="23" w:name="junior-financial-analyst"/>
    <w:p>
      <w:pPr>
        <w:pStyle w:val="Heading3"/>
      </w:pPr>
      <w:r>
        <w:t xml:space="preserve">Junior Financial Analyst</w:t>
      </w:r>
    </w:p>
    <w:p>
      <w:pPr>
        <w:pStyle w:val="FirstParagraph"/>
      </w:pPr>
      <w:r>
        <w:rPr>
          <w:bCs/>
          <w:b/>
        </w:rPr>
        <w:t xml:space="preserve">Global Finance Advisors, Melbourne, Australia</w:t>
      </w:r>
      <w:r>
        <w:t xml:space="preserve"> </w:t>
      </w:r>
      <w:r>
        <w:t xml:space="preserve">| February 2016 – May 2018</w:t>
      </w:r>
    </w:p>
    <w:p>
      <w:pPr>
        <w:numPr>
          <w:ilvl w:val="0"/>
          <w:numId w:val="1003"/>
        </w:numPr>
        <w:pStyle w:val="Compact"/>
      </w:pPr>
      <w:r>
        <w:t xml:space="preserve">Supported senior analysts in preparing financial forecasts and budgeting models for Australian SMEs and multinational corporations.</w:t>
      </w:r>
    </w:p>
    <w:p>
      <w:pPr>
        <w:numPr>
          <w:ilvl w:val="0"/>
          <w:numId w:val="1003"/>
        </w:numPr>
        <w:pStyle w:val="Compact"/>
      </w:pPr>
      <w:r>
        <w:t xml:space="preserve">Maintained accurate records of transactions and reconciled accounts, ensuring compliance with Australia's tax regulations (ATO).</w:t>
      </w:r>
    </w:p>
    <w:p>
      <w:pPr>
        <w:numPr>
          <w:ilvl w:val="0"/>
          <w:numId w:val="1003"/>
        </w:numPr>
        <w:pStyle w:val="Compact"/>
      </w:pPr>
      <w:r>
        <w:t xml:space="preserve">Assisted in the creation of client-facing dashboards to monitor key performance indicators (KPIs) in real-time.</w:t>
      </w:r>
    </w:p>
    <w:p>
      <w:pPr>
        <w:numPr>
          <w:ilvl w:val="0"/>
          <w:numId w:val="1003"/>
        </w:numPr>
        <w:pStyle w:val="Compact"/>
      </w:pPr>
      <w:r>
        <w:t xml:space="preserve">Participated in workshops on Australian financial markets, enhancing understanding of local economic dynamics and regulatory environments.</w:t>
      </w:r>
    </w:p>
    <w:bookmarkEnd w:id="23"/>
    <w:bookmarkEnd w:id="24"/>
    <w:bookmarkStart w:id="27" w:name="educational-background"/>
    <w:p>
      <w:pPr>
        <w:pStyle w:val="Heading2"/>
      </w:pPr>
      <w:r>
        <w:t xml:space="preserve">Educational Background</w:t>
      </w:r>
    </w:p>
    <w:bookmarkStart w:id="25" w:name="bachelor-of-commerce-finance-major"/>
    <w:p>
      <w:pPr>
        <w:pStyle w:val="Heading3"/>
      </w:pPr>
      <w:r>
        <w:t xml:space="preserve">Bachelor of Commerce (Finance Major)</w:t>
      </w:r>
    </w:p>
    <w:p>
      <w:pPr>
        <w:pStyle w:val="FirstParagraph"/>
      </w:pPr>
      <w:r>
        <w:rPr>
          <w:bCs/>
          <w:b/>
        </w:rPr>
        <w:t xml:space="preserve">University of Melbourne, Australia</w:t>
      </w:r>
      <w:r>
        <w:t xml:space="preserve"> </w:t>
      </w:r>
      <w:r>
        <w:t xml:space="preserve">| Graduated: 2015</w:t>
      </w:r>
    </w:p>
    <w:p>
      <w:pPr>
        <w:numPr>
          <w:ilvl w:val="0"/>
          <w:numId w:val="1004"/>
        </w:numPr>
        <w:pStyle w:val="Compact"/>
      </w:pPr>
      <w:r>
        <w:t xml:space="preserve">Relevant coursework: Corporate Finance, Financial Markets, Econometrics, and Australian Economic Policy.</w:t>
      </w:r>
    </w:p>
    <w:p>
      <w:pPr>
        <w:numPr>
          <w:ilvl w:val="0"/>
          <w:numId w:val="1004"/>
        </w:numPr>
        <w:pStyle w:val="Compact"/>
      </w:pPr>
      <w:r>
        <w:t xml:space="preserve">Awarded the Dean’s List for academic excellence in 2014 and 2015.</w:t>
      </w:r>
    </w:p>
    <w:bookmarkEnd w:id="25"/>
    <w:bookmarkStart w:id="26" w:name="certifications"/>
    <w:p>
      <w:pPr>
        <w:pStyle w:val="Heading3"/>
      </w:pPr>
      <w:r>
        <w:t xml:space="preserve">Certifications</w:t>
      </w:r>
    </w:p>
    <w:p>
      <w:pPr>
        <w:numPr>
          <w:ilvl w:val="0"/>
          <w:numId w:val="1005"/>
        </w:numPr>
        <w:pStyle w:val="Compact"/>
      </w:pPr>
      <w:r>
        <w:rPr>
          <w:bCs/>
          <w:b/>
        </w:rPr>
        <w:t xml:space="preserve">CFA Level II Candidate</w:t>
      </w:r>
      <w:r>
        <w:t xml:space="preserve"> </w:t>
      </w:r>
      <w:r>
        <w:t xml:space="preserve">– Chartered Financial Analyst Institute (2023)</w:t>
      </w:r>
    </w:p>
    <w:p>
      <w:pPr>
        <w:numPr>
          <w:ilvl w:val="0"/>
          <w:numId w:val="1005"/>
        </w:numPr>
        <w:pStyle w:val="Compact"/>
      </w:pPr>
      <w:r>
        <w:rPr>
          <w:bCs/>
          <w:b/>
        </w:rPr>
        <w:t xml:space="preserve">CPA Australia Membership</w:t>
      </w:r>
      <w:r>
        <w:t xml:space="preserve"> </w:t>
      </w:r>
      <w:r>
        <w:t xml:space="preserve">– Certified Practising Accountant (2021)</w:t>
      </w:r>
    </w:p>
    <w:p>
      <w:pPr>
        <w:numPr>
          <w:ilvl w:val="0"/>
          <w:numId w:val="1005"/>
        </w:numPr>
        <w:pStyle w:val="Compact"/>
      </w:pPr>
      <w:r>
        <w:rPr>
          <w:bCs/>
          <w:b/>
        </w:rPr>
        <w:t xml:space="preserve">Microsoft Excel Advanced Certification</w:t>
      </w:r>
      <w:r>
        <w:t xml:space="preserve"> </w:t>
      </w:r>
      <w:r>
        <w:t xml:space="preserve">– Melbourne Institute of Business and Technology (2019)</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Financial Software:</w:t>
      </w:r>
      <w:r>
        <w:t xml:space="preserve"> </w:t>
      </w:r>
      <w:r>
        <w:t xml:space="preserve">Excel, Power BI, Bloomberg Terminal, SAP.</w:t>
      </w:r>
    </w:p>
    <w:p>
      <w:pPr>
        <w:numPr>
          <w:ilvl w:val="0"/>
          <w:numId w:val="1006"/>
        </w:numPr>
        <w:pStyle w:val="Compact"/>
      </w:pPr>
      <w:r>
        <w:rPr>
          <w:bCs/>
          <w:b/>
        </w:rPr>
        <w:t xml:space="preserve">Data Analysis:</w:t>
      </w:r>
      <w:r>
        <w:t xml:space="preserve"> </w:t>
      </w:r>
      <w:r>
        <w:t xml:space="preserve">Python (Pandas, NumPy), SQL, R Studio.</w:t>
      </w:r>
    </w:p>
    <w:p>
      <w:pPr>
        <w:numPr>
          <w:ilvl w:val="0"/>
          <w:numId w:val="1006"/>
        </w:numPr>
        <w:pStyle w:val="Compact"/>
      </w:pPr>
      <w:r>
        <w:rPr>
          <w:bCs/>
          <w:b/>
        </w:rPr>
        <w:t xml:space="preserve">Languages:</w:t>
      </w:r>
      <w:r>
        <w:t xml:space="preserve"> </w:t>
      </w:r>
      <w:r>
        <w:t xml:space="preserve">English (fluent), Spanish (intermediate).</w:t>
      </w:r>
    </w:p>
    <w:bookmarkEnd w:id="28"/>
    <w:bookmarkStart w:id="29" w:name="professional-development"/>
    <w:p>
      <w:pPr>
        <w:pStyle w:val="Heading2"/>
      </w:pPr>
      <w:r>
        <w:t xml:space="preserve">Professional Development</w:t>
      </w:r>
    </w:p>
    <w:p>
      <w:pPr>
        <w:pStyle w:val="FirstParagraph"/>
      </w:pPr>
      <w:r>
        <w:rPr>
          <w:bCs/>
          <w:b/>
        </w:rPr>
        <w:t xml:space="preserve">Australian Institute of Management</w:t>
      </w:r>
      <w:r>
        <w:t xml:space="preserve"> </w:t>
      </w:r>
      <w:r>
        <w:t xml:space="preserve">| 2023 – Present</w:t>
      </w:r>
    </w:p>
    <w:p>
      <w:pPr>
        <w:numPr>
          <w:ilvl w:val="0"/>
          <w:numId w:val="1007"/>
        </w:numPr>
        <w:pStyle w:val="Compact"/>
      </w:pPr>
      <w:r>
        <w:t xml:space="preserve">Completed a 12-week course on "Strategic Financial Planning in Australia," focusing on economic forecasting and risk mitigation.</w:t>
      </w:r>
    </w:p>
    <w:p>
      <w:pPr>
        <w:numPr>
          <w:ilvl w:val="0"/>
          <w:numId w:val="1007"/>
        </w:numPr>
        <w:pStyle w:val="Compact"/>
      </w:pPr>
      <w:r>
        <w:t xml:space="preserve">Attended seminars on emerging trends in Melbourne's fintech sector, including blockchain and digital payments.</w:t>
      </w:r>
    </w:p>
    <w:bookmarkEnd w:id="29"/>
    <w:bookmarkStart w:id="32" w:name="projects-additional-experience"/>
    <w:p>
      <w:pPr>
        <w:pStyle w:val="Heading2"/>
      </w:pPr>
      <w:r>
        <w:t xml:space="preserve">Projects &amp; Additional Experience</w:t>
      </w:r>
    </w:p>
    <w:bookmarkStart w:id="30" w:name="Xb5d5c5bae566ca8d0908d354fc6a5a61c52ff4d"/>
    <w:p>
      <w:pPr>
        <w:pStyle w:val="Heading3"/>
      </w:pPr>
      <w:r>
        <w:t xml:space="preserve">Case Study: Melbourne Property Market Analysis (2022)</w:t>
      </w:r>
    </w:p>
    <w:p>
      <w:pPr>
        <w:pStyle w:val="FirstParagraph"/>
      </w:pPr>
      <w:r>
        <w:t xml:space="preserve">Analyzed housing price trends in Melbourne using historical data from the Australian Bureau of Statistics (ABS). Developed a predictive model to forecast market fluctuations, which was presented at the Victorian Finance Conference.</w:t>
      </w:r>
    </w:p>
    <w:bookmarkEnd w:id="30"/>
    <w:bookmarkStart w:id="31" w:name="volunteer-work"/>
    <w:p>
      <w:pPr>
        <w:pStyle w:val="Heading3"/>
      </w:pPr>
      <w:r>
        <w:t xml:space="preserve">Volunteer Work</w:t>
      </w:r>
    </w:p>
    <w:p>
      <w:pPr>
        <w:pStyle w:val="FirstParagraph"/>
      </w:pPr>
      <w:r>
        <w:rPr>
          <w:bCs/>
          <w:b/>
        </w:rPr>
        <w:t xml:space="preserve">Financial Literacy Ambassador, Melbourne Community Hub</w:t>
      </w:r>
      <w:r>
        <w:t xml:space="preserve"> </w:t>
      </w:r>
      <w:r>
        <w:t xml:space="preserve">| 2021 – 2023</w:t>
      </w:r>
    </w:p>
    <w:p>
      <w:pPr>
        <w:numPr>
          <w:ilvl w:val="0"/>
          <w:numId w:val="1008"/>
        </w:numPr>
        <w:pStyle w:val="Compact"/>
      </w:pPr>
      <w:r>
        <w:t xml:space="preserve">Conducted free workshops for local residents on budgeting, superannuation, and investment basics.</w:t>
      </w:r>
    </w:p>
    <w:p>
      <w:pPr>
        <w:numPr>
          <w:ilvl w:val="0"/>
          <w:numId w:val="1008"/>
        </w:numPr>
        <w:pStyle w:val="Compact"/>
      </w:pPr>
      <w:r>
        <w:t xml:space="preserve">Collaborated with government agencies to promote financial inclusion in underserved communities across Melbourne.</w:t>
      </w:r>
    </w:p>
    <w:bookmarkEnd w:id="31"/>
    <w:bookmarkEnd w:id="32"/>
    <w:bookmarkStart w:id="33" w:name="references"/>
    <w:p>
      <w:pPr>
        <w:pStyle w:val="Heading2"/>
      </w:pPr>
      <w:r>
        <w:t xml:space="preserve">References</w:t>
      </w:r>
    </w:p>
    <w:p>
      <w:pPr>
        <w:pStyle w:val="FirstParagraph"/>
      </w:pPr>
      <w:r>
        <w:t xml:space="preserve">A list of references is available upon request. Contact [Your Name] at your.email@example.com for details.</w:t>
      </w:r>
    </w:p>
    <w:p>
      <w:pPr>
        <w:pStyle w:val="BodyText"/>
      </w:pPr>
      <w:r>
        <w:t xml:space="preserve">This Curriculum Vitae is tailored for a Financial Analyst role in Australia Melbourne, emphasizing local industry expertise and compliance with Australian financial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Australia Melbourne</dc:title>
  <dc:creator/>
  <dc:language>en</dc:language>
  <cp:keywords/>
  <dcterms:created xsi:type="dcterms:W3CDTF">2026-07-23T03:36:33Z</dcterms:created>
  <dcterms:modified xsi:type="dcterms:W3CDTF">2026-07-23T03:36:33Z</dcterms:modified>
</cp:coreProperties>
</file>

<file path=docProps/custom.xml><?xml version="1.0" encoding="utf-8"?>
<Properties xmlns="http://schemas.openxmlformats.org/officeDocument/2006/custom-properties" xmlns:vt="http://schemas.openxmlformats.org/officeDocument/2006/docPropsVTypes"/>
</file>