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Email:</w:t>
      </w:r>
      <w:r>
        <w:t xml:space="preserve"> </w:t>
      </w:r>
      <w:r>
        <w:t xml:space="preserve">liwei.financialanalyst@gmail.com</w:t>
      </w:r>
      <w:r>
        <w:br/>
      </w:r>
      <w:r>
        <w:rPr>
          <w:bCs/>
          <w:b/>
        </w:rPr>
        <w:t xml:space="preserve">Phone:</w:t>
      </w:r>
      <w:r>
        <w:t xml:space="preserve"> </w:t>
      </w:r>
      <w:r>
        <w:t xml:space="preserve">+86 138-1234-5678</w:t>
      </w:r>
      <w:r>
        <w:br/>
      </w:r>
      <w:r>
        <w:rPr>
          <w:bCs/>
          <w:b/>
        </w:rPr>
        <w:t xml:space="preserve">Address:</w:t>
      </w:r>
      <w:r>
        <w:t xml:space="preserve"> </w:t>
      </w:r>
      <w:r>
        <w:t xml:space="preserve">Shanghai, China</w:t>
      </w:r>
    </w:p>
    <w:bookmarkStart w:id="20" w:name="professional-summary"/>
    <w:p>
      <w:pPr>
        <w:pStyle w:val="Heading2"/>
      </w:pPr>
      <w:r>
        <w:t xml:space="preserve">Professional Summary</w:t>
      </w:r>
    </w:p>
    <w:p>
      <w:pPr>
        <w:pStyle w:val="FirstParagraph"/>
      </w:pPr>
      <w:r>
        <w:t xml:space="preserve">A highly motivated and detail-oriented Financial Analyst with over 7 years of experience in the dynamic financial sector of China Shanghai. Proficient in financial modeling, risk assessment, and market trend analysis. Adept at providing data-driven insights to support strategic decision-making for multinational corporations and local enterprises operating in the Shanghai financial district. Committed to leveraging analytical skills and deep knowledge of China's economic landscape to drive profitability and operational efficiency.</w:t>
      </w:r>
    </w:p>
    <w:bookmarkEnd w:id="20"/>
    <w:bookmarkStart w:id="24"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bCs/>
          <w:b/>
        </w:rPr>
        <w:t xml:space="preserve">Shanghai International Investment Group (SIIG)</w:t>
      </w:r>
      <w:r>
        <w:t xml:space="preserve">, Shanghai, China</w:t>
      </w:r>
      <w:r>
        <w:br/>
      </w:r>
      <w:r>
        <w:rPr>
          <w:iCs/>
          <w:i/>
        </w:rPr>
        <w:t xml:space="preserve">June 2019 – Present</w:t>
      </w:r>
    </w:p>
    <w:p>
      <w:pPr>
        <w:numPr>
          <w:ilvl w:val="0"/>
          <w:numId w:val="1001"/>
        </w:numPr>
        <w:pStyle w:val="Compact"/>
      </w:pPr>
      <w:r>
        <w:t xml:space="preserve">Conducted comprehensive financial analysis for over 50+ projects, including M&amp;A deals and investment portfolios in the technology and renewable energy sectors.</w:t>
      </w:r>
    </w:p>
    <w:p>
      <w:pPr>
        <w:numPr>
          <w:ilvl w:val="0"/>
          <w:numId w:val="1001"/>
        </w:numPr>
        <w:pStyle w:val="Compact"/>
      </w:pPr>
      <w:r>
        <w:t xml:space="preserve">Developed predictive models to forecast market trends, contributing to a 15% increase in portfolio returns for clients in China Shanghai.</w:t>
      </w:r>
    </w:p>
    <w:p>
      <w:pPr>
        <w:numPr>
          <w:ilvl w:val="0"/>
          <w:numId w:val="1001"/>
        </w:numPr>
        <w:pStyle w:val="Compact"/>
      </w:pPr>
      <w:r>
        <w:t xml:space="preserve">Collaborated with cross-functional teams to optimize budgeting and forecasting processes, reducing reporting cycles by 20%.</w:t>
      </w:r>
    </w:p>
    <w:p>
      <w:pPr>
        <w:numPr>
          <w:ilvl w:val="0"/>
          <w:numId w:val="1001"/>
        </w:numPr>
        <w:pStyle w:val="Compact"/>
      </w:pPr>
      <w:r>
        <w:t xml:space="preserve">Provided strategic recommendations based on regulatory compliance frameworks specific to the Chinese financial market, ensuring adherence to local standards.</w:t>
      </w:r>
    </w:p>
    <w:bookmarkEnd w:id="21"/>
    <w:bookmarkStart w:id="22" w:name="financial-analyst"/>
    <w:p>
      <w:pPr>
        <w:pStyle w:val="Heading3"/>
      </w:pPr>
      <w:r>
        <w:t xml:space="preserve">Financial Analyst</w:t>
      </w:r>
    </w:p>
    <w:p>
      <w:pPr>
        <w:pStyle w:val="FirstParagraph"/>
      </w:pPr>
      <w:r>
        <w:rPr>
          <w:bCs/>
          <w:b/>
        </w:rPr>
        <w:t xml:space="preserve">HSBC Shanghai Branch</w:t>
      </w:r>
      <w:r>
        <w:t xml:space="preserve">, Shanghai, China</w:t>
      </w:r>
      <w:r>
        <w:br/>
      </w:r>
      <w:r>
        <w:rPr>
          <w:iCs/>
          <w:i/>
        </w:rPr>
        <w:t xml:space="preserve">July 2016 – May 2019</w:t>
      </w:r>
    </w:p>
    <w:p>
      <w:pPr>
        <w:numPr>
          <w:ilvl w:val="0"/>
          <w:numId w:val="1002"/>
        </w:numPr>
        <w:pStyle w:val="Compact"/>
      </w:pPr>
      <w:r>
        <w:t xml:space="preserve">Analyzed financial statements and market data for clients in the manufacturing and logistics industries, supporting investment decisions in China Shanghai.</w:t>
      </w:r>
    </w:p>
    <w:p>
      <w:pPr>
        <w:numPr>
          <w:ilvl w:val="0"/>
          <w:numId w:val="1002"/>
        </w:numPr>
        <w:pStyle w:val="Compact"/>
      </w:pPr>
      <w:r>
        <w:t xml:space="preserve">Created customized financial reports to identify cost-saving opportunities, resulting in a 10% reduction in operational expenses for key clients.</w:t>
      </w:r>
    </w:p>
    <w:p>
      <w:pPr>
        <w:numPr>
          <w:ilvl w:val="0"/>
          <w:numId w:val="1002"/>
        </w:numPr>
        <w:pStyle w:val="Compact"/>
      </w:pPr>
      <w:r>
        <w:t xml:space="preserve">Supported the development of risk management strategies aligned with China's evolving financial regulations, enhancing client confidence in the Shanghai market.</w:t>
      </w:r>
    </w:p>
    <w:bookmarkEnd w:id="22"/>
    <w:bookmarkStart w:id="23" w:name="internship-financial-analyst-trainee"/>
    <w:p>
      <w:pPr>
        <w:pStyle w:val="Heading3"/>
      </w:pPr>
      <w:r>
        <w:t xml:space="preserve">Internship: Financial Analyst Trainee</w:t>
      </w:r>
    </w:p>
    <w:p>
      <w:pPr>
        <w:pStyle w:val="FirstParagraph"/>
      </w:pPr>
      <w:r>
        <w:rPr>
          <w:bCs/>
          <w:b/>
        </w:rPr>
        <w:t xml:space="preserve">China Construction Bank (CCB)</w:t>
      </w:r>
      <w:r>
        <w:t xml:space="preserve">, Shanghai, China</w:t>
      </w:r>
      <w:r>
        <w:br/>
      </w:r>
      <w:r>
        <w:rPr>
          <w:iCs/>
          <w:i/>
        </w:rPr>
        <w:t xml:space="preserve">July 2015 – June 2016</w:t>
      </w:r>
    </w:p>
    <w:p>
      <w:pPr>
        <w:numPr>
          <w:ilvl w:val="0"/>
          <w:numId w:val="1003"/>
        </w:numPr>
        <w:pStyle w:val="Compact"/>
      </w:pPr>
      <w:r>
        <w:t xml:space="preserve">Gained hands-on experience in financial data analysis, including cash flow projections and balance sheet evaluations for corporate clients.</w:t>
      </w:r>
    </w:p>
    <w:p>
      <w:pPr>
        <w:numPr>
          <w:ilvl w:val="0"/>
          <w:numId w:val="1003"/>
        </w:numPr>
        <w:pStyle w:val="Compact"/>
      </w:pPr>
      <w:r>
        <w:t xml:space="preserve">Assisted in the preparation of regulatory filings for cross-border transactions, ensuring compliance with China Shanghai's financial policies.</w:t>
      </w:r>
    </w:p>
    <w:bookmarkEnd w:id="23"/>
    <w:bookmarkEnd w:id="24"/>
    <w:bookmarkStart w:id="27" w:name="education"/>
    <w:p>
      <w:pPr>
        <w:pStyle w:val="Heading2"/>
      </w:pPr>
      <w:r>
        <w:t xml:space="preserve">Education</w:t>
      </w:r>
    </w:p>
    <w:bookmarkStart w:id="25" w:name="mba-in-finance"/>
    <w:p>
      <w:pPr>
        <w:pStyle w:val="Heading3"/>
      </w:pPr>
      <w:r>
        <w:t xml:space="preserve">MBA in Finance</w:t>
      </w:r>
    </w:p>
    <w:p>
      <w:pPr>
        <w:pStyle w:val="FirstParagraph"/>
      </w:pPr>
      <w:r>
        <w:rPr>
          <w:bCs/>
          <w:b/>
        </w:rPr>
        <w:t xml:space="preserve">Tsinghua University School of Economics and Management</w:t>
      </w:r>
      <w:r>
        <w:t xml:space="preserve">, Beijing, China</w:t>
      </w:r>
      <w:r>
        <w:br/>
      </w:r>
      <w:r>
        <w:rPr>
          <w:iCs/>
          <w:i/>
        </w:rPr>
        <w:t xml:space="preserve">Graduated: June 2015</w:t>
      </w:r>
    </w:p>
    <w:p>
      <w:pPr>
        <w:pStyle w:val="BodyText"/>
      </w:pPr>
      <w:r>
        <w:t xml:space="preserve">Focus areas: Corporate Finance, Financial Markets, and Strategic Management. Thesis titled "Impact of Shanghai's Financial Policies on Foreign Investment Trends."</w:t>
      </w:r>
    </w:p>
    <w:bookmarkEnd w:id="25"/>
    <w:bookmarkStart w:id="26" w:name="bachelor-of-science-in-accounting"/>
    <w:p>
      <w:pPr>
        <w:pStyle w:val="Heading3"/>
      </w:pPr>
      <w:r>
        <w:t xml:space="preserve">Bachelor of Science in Accounting</w:t>
      </w:r>
    </w:p>
    <w:p>
      <w:pPr>
        <w:pStyle w:val="FirstParagraph"/>
      </w:pPr>
      <w:r>
        <w:rPr>
          <w:bCs/>
          <w:b/>
        </w:rPr>
        <w:t xml:space="preserve">Fudan University</w:t>
      </w:r>
      <w:r>
        <w:t xml:space="preserve">, Shanghai, China</w:t>
      </w:r>
      <w:r>
        <w:br/>
      </w:r>
      <w:r>
        <w:rPr>
          <w:iCs/>
          <w:i/>
        </w:rPr>
        <w:t xml:space="preserve">Graduated: June 2012</w:t>
      </w:r>
    </w:p>
    <w:p>
      <w:pPr>
        <w:pStyle w:val="BodyText"/>
      </w:pPr>
      <w:r>
        <w:t xml:space="preserve">Relevant coursework: Advanced Financial Accounting, Taxation, and Economic Analysis. Member of the Fudan Financial Society.</w:t>
      </w:r>
    </w:p>
    <w:bookmarkEnd w:id="26"/>
    <w:bookmarkEnd w:id="27"/>
    <w:bookmarkStart w:id="28" w:name="certifications-skills"/>
    <w:p>
      <w:pPr>
        <w:pStyle w:val="Heading2"/>
      </w:pPr>
      <w:r>
        <w:t xml:space="preserve">Certifications &amp; Skills</w:t>
      </w:r>
    </w:p>
    <w:p>
      <w:pPr>
        <w:numPr>
          <w:ilvl w:val="0"/>
          <w:numId w:val="1004"/>
        </w:numPr>
        <w:pStyle w:val="Compact"/>
      </w:pPr>
      <w:r>
        <w:rPr>
          <w:bCs/>
          <w:b/>
        </w:rPr>
        <w:t xml:space="preserve">CFA Charterholder (Chartered Financial Analyst)</w:t>
      </w:r>
      <w:r>
        <w:t xml:space="preserve"> </w:t>
      </w:r>
      <w:r>
        <w:t xml:space="preserve">– CFA Institute, 2018</w:t>
      </w:r>
    </w:p>
    <w:p>
      <w:pPr>
        <w:numPr>
          <w:ilvl w:val="0"/>
          <w:numId w:val="1004"/>
        </w:numPr>
        <w:pStyle w:val="Compact"/>
      </w:pPr>
      <w:r>
        <w:rPr>
          <w:bCs/>
          <w:b/>
        </w:rPr>
        <w:t xml:space="preserve">CPA (Certified Public Accountant)</w:t>
      </w:r>
      <w:r>
        <w:t xml:space="preserve"> </w:t>
      </w:r>
      <w:r>
        <w:t xml:space="preserve">– China Association of Certified Public Accountants, 2016</w:t>
      </w:r>
    </w:p>
    <w:p>
      <w:pPr>
        <w:numPr>
          <w:ilvl w:val="0"/>
          <w:numId w:val="1004"/>
        </w:numPr>
        <w:pStyle w:val="Compact"/>
      </w:pPr>
      <w:r>
        <w:rPr>
          <w:bCs/>
          <w:b/>
        </w:rPr>
        <w:t xml:space="preserve">Advanced Proficiency in Excel, SAP, and Bloomberg Terminal</w:t>
      </w:r>
    </w:p>
    <w:p>
      <w:pPr>
        <w:numPr>
          <w:ilvl w:val="0"/>
          <w:numId w:val="1004"/>
        </w:numPr>
        <w:pStyle w:val="Compact"/>
      </w:pPr>
      <w:r>
        <w:rPr>
          <w:bCs/>
          <w:b/>
        </w:rPr>
        <w:t xml:space="preserve">Fluent in Mandarin and English</w:t>
      </w:r>
    </w:p>
    <w:p>
      <w:pPr>
        <w:numPr>
          <w:ilvl w:val="0"/>
          <w:numId w:val="1004"/>
        </w:numPr>
        <w:pStyle w:val="Compact"/>
      </w:pPr>
      <w:r>
        <w:rPr>
          <w:bCs/>
          <w:b/>
        </w:rPr>
        <w:t xml:space="preserve">Knowledge of China's Financial Regulations (e.g., CBIRC, CSRC)</w:t>
      </w:r>
    </w:p>
    <w:bookmarkEnd w:id="28"/>
    <w:bookmarkStart w:id="29" w:name="professional-affiliations"/>
    <w:p>
      <w:pPr>
        <w:pStyle w:val="Heading2"/>
      </w:pPr>
      <w:r>
        <w:t xml:space="preserve">Professional Affiliations</w:t>
      </w:r>
    </w:p>
    <w:p>
      <w:pPr>
        <w:numPr>
          <w:ilvl w:val="0"/>
          <w:numId w:val="1005"/>
        </w:numPr>
        <w:pStyle w:val="Compact"/>
      </w:pPr>
      <w:r>
        <w:t xml:space="preserve">Member, Shanghai Institute of Finance and Statistics (SIFS)</w:t>
      </w:r>
    </w:p>
    <w:p>
      <w:pPr>
        <w:numPr>
          <w:ilvl w:val="0"/>
          <w:numId w:val="1005"/>
        </w:numPr>
        <w:pStyle w:val="Compact"/>
      </w:pPr>
      <w:r>
        <w:t xml:space="preserve">Active participant in the China Financial Analyst Association (CFAA) events in Shanghai.</w:t>
      </w:r>
    </w:p>
    <w:bookmarkEnd w:id="29"/>
    <w:bookmarkStart w:id="30" w:name="additional-information"/>
    <w:p>
      <w:pPr>
        <w:pStyle w:val="Heading2"/>
      </w:pPr>
      <w:r>
        <w:t xml:space="preserve">Additional Information</w:t>
      </w:r>
    </w:p>
    <w:p>
      <w:pPr>
        <w:pStyle w:val="FirstParagraph"/>
      </w:pPr>
      <w:r>
        <w:rPr>
          <w:bCs/>
          <w:b/>
        </w:rPr>
        <w:t xml:space="preserve">Projects in China Shanghai:</w:t>
      </w:r>
    </w:p>
    <w:p>
      <w:pPr>
        <w:numPr>
          <w:ilvl w:val="0"/>
          <w:numId w:val="1006"/>
        </w:numPr>
        <w:pStyle w:val="Compact"/>
      </w:pPr>
      <w:r>
        <w:t xml:space="preserve">Contributed to the "Shanghai Smart Finance Initiative," analyzing fintech adoption trends among SMEs.</w:t>
      </w:r>
    </w:p>
    <w:p>
      <w:pPr>
        <w:numPr>
          <w:ilvl w:val="0"/>
          <w:numId w:val="1006"/>
        </w:numPr>
        <w:pStyle w:val="Compact"/>
      </w:pPr>
      <w:r>
        <w:t xml:space="preserve">Collaborated with local universities to develop a financial literacy program targeting young professionals in Shanghai.</w:t>
      </w:r>
    </w:p>
    <w:p>
      <w:pPr>
        <w:pStyle w:val="FirstParagraph"/>
      </w:pPr>
      <w:r>
        <w:rPr>
          <w:bCs/>
          <w:b/>
        </w:rPr>
        <w:t xml:space="preserve">Languages:</w:t>
      </w:r>
      <w:r>
        <w:t xml:space="preserve"> </w:t>
      </w:r>
      <w:r>
        <w:t xml:space="preserve">Mandarin (Native), English (Fluent), Japanese (Basic).</w:t>
      </w:r>
    </w:p>
    <w:bookmarkEnd w:id="30"/>
    <w:bookmarkStart w:id="31" w:name="references"/>
    <w:p>
      <w:pPr>
        <w:pStyle w:val="Heading2"/>
      </w:pPr>
      <w:r>
        <w:t xml:space="preserve">References</w:t>
      </w:r>
    </w:p>
    <w:p>
      <w:pPr>
        <w:pStyle w:val="FirstParagraph"/>
      </w:pPr>
      <w:r>
        <w:t xml:space="preserve">Available upon request. Contact: liwei.financialanalyst@gmail.com.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China Shanghai</dc:title>
  <dc:creator/>
  <dc:language>en</dc:language>
  <cp:keywords/>
  <dcterms:created xsi:type="dcterms:W3CDTF">2025-11-29T13:33:45Z</dcterms:created>
  <dcterms:modified xsi:type="dcterms:W3CDTF">2025-11-29T13:33:45Z</dcterms:modified>
</cp:coreProperties>
</file>

<file path=docProps/custom.xml><?xml version="1.0" encoding="utf-8"?>
<Properties xmlns="http://schemas.openxmlformats.org/officeDocument/2006/custom-properties" xmlns:vt="http://schemas.openxmlformats.org/officeDocument/2006/docPropsVTypes"/>
</file>