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Financial Analyst with over 8 years of experience in financial planning, risk management, and strategic decision-making. Specialized in providing actionable insights to support business growth in dynamic markets. Proven expertise in analyzing financial data, optimizing budgets, and forecasting trends for clients across various industries in Colombia Bogotá. Committed to delivering high-quality financial solutions tailored to local economic conditions and regulatory frameworks.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Finance</w:t>
      </w:r>
      <w:r>
        <w:br/>
      </w:r>
      <w:r>
        <w:t xml:space="preserve">Universidad de los Andes, Bogotá, Colombia</w:t>
      </w:r>
      <w:r>
        <w:br/>
      </w:r>
      <w:r>
        <w:t xml:space="preserve">Graduated: June 2015</w:t>
      </w:r>
    </w:p>
    <w:p>
      <w:pPr>
        <w:numPr>
          <w:ilvl w:val="0"/>
          <w:numId w:val="1001"/>
        </w:numPr>
        <w:pStyle w:val="Compact"/>
      </w:pPr>
      <w:r>
        <w:rPr>
          <w:bCs/>
          <w:b/>
        </w:rPr>
        <w:t xml:space="preserve">Certification in Financial Risk Management (FRM)</w:t>
      </w:r>
      <w:r>
        <w:br/>
      </w:r>
      <w:r>
        <w:t xml:space="preserve">Global Association of Risk Professionals (GARP)</w:t>
      </w:r>
      <w:r>
        <w:br/>
      </w:r>
      <w:r>
        <w:t xml:space="preserve">Completed: April 2020</w:t>
      </w:r>
    </w:p>
    <w:p>
      <w:pPr>
        <w:numPr>
          <w:ilvl w:val="0"/>
          <w:numId w:val="1001"/>
        </w:numPr>
        <w:pStyle w:val="Compact"/>
      </w:pPr>
      <w:r>
        <w:rPr>
          <w:bCs/>
          <w:b/>
        </w:rPr>
        <w:t xml:space="preserve">Master’s Degree in Business Administration (MBA)</w:t>
      </w:r>
      <w:r>
        <w:br/>
      </w:r>
      <w:r>
        <w:t xml:space="preserve">Universidad EAFIT, Medellín, Colombia</w:t>
      </w:r>
      <w:r>
        <w:br/>
      </w:r>
      <w:r>
        <w:t xml:space="preserve">Graduated: December 2018</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bCs/>
          <w:b/>
        </w:rPr>
        <w:t xml:space="preserve">Finanzas Colombia S.A.</w:t>
      </w:r>
      <w:r>
        <w:br/>
      </w:r>
      <w:r>
        <w:t xml:space="preserve">Bogotá, Colombia | January 2019 – Present</w:t>
      </w:r>
    </w:p>
    <w:p>
      <w:pPr>
        <w:numPr>
          <w:ilvl w:val="0"/>
          <w:numId w:val="1002"/>
        </w:numPr>
        <w:pStyle w:val="Compact"/>
      </w:pPr>
      <w:r>
        <w:t xml:space="preserve">Developed and maintained financial models to support investment decisions for clients in the manufacturing and services sectors in Colombia Bogotá.</w:t>
      </w:r>
    </w:p>
    <w:p>
      <w:pPr>
        <w:numPr>
          <w:ilvl w:val="0"/>
          <w:numId w:val="1002"/>
        </w:numPr>
        <w:pStyle w:val="Compact"/>
      </w:pPr>
      <w:r>
        <w:t xml:space="preserve">Conducted thorough analysis of market trends, economic indicators, and industry benchmarks to provide data-driven recommendations.</w:t>
      </w:r>
    </w:p>
    <w:p>
      <w:pPr>
        <w:numPr>
          <w:ilvl w:val="0"/>
          <w:numId w:val="1002"/>
        </w:numPr>
        <w:pStyle w:val="Compact"/>
      </w:pPr>
      <w:r>
        <w:t xml:space="preserve">Collaborated with cross-functional teams to create annual budgets and forecast financial performance, resulting in a 15% increase in operational efficiency for clients.</w:t>
      </w:r>
    </w:p>
    <w:p>
      <w:pPr>
        <w:numPr>
          <w:ilvl w:val="0"/>
          <w:numId w:val="1002"/>
        </w:numPr>
        <w:pStyle w:val="Compact"/>
      </w:pPr>
      <w:r>
        <w:t xml:space="preserve">Managed risk assessment frameworks for portfolios, identifying potential vulnerabilities and proposing mitigation strategies aligned with Colombian regulatory standards.</w:t>
      </w:r>
    </w:p>
    <w:p>
      <w:pPr>
        <w:numPr>
          <w:ilvl w:val="0"/>
          <w:numId w:val="1002"/>
        </w:numPr>
        <w:pStyle w:val="Compact"/>
      </w:pPr>
      <w:r>
        <w:t xml:space="preserve">Presented findings to senior management and stakeholders, ensuring clear communication of complex financial concepts in both Spanish and English.</w:t>
      </w:r>
    </w:p>
    <w:bookmarkEnd w:id="23"/>
    <w:bookmarkStart w:id="24" w:name="junior-financial-analyst"/>
    <w:p>
      <w:pPr>
        <w:pStyle w:val="Heading3"/>
      </w:pPr>
      <w:r>
        <w:t xml:space="preserve">Junior Financial Analyst</w:t>
      </w:r>
    </w:p>
    <w:p>
      <w:pPr>
        <w:pStyle w:val="FirstParagraph"/>
      </w:pPr>
      <w:r>
        <w:rPr>
          <w:bCs/>
          <w:b/>
        </w:rPr>
        <w:t xml:space="preserve">Bancolombia, S.A.</w:t>
      </w:r>
      <w:r>
        <w:br/>
      </w:r>
      <w:r>
        <w:t xml:space="preserve">Bogotá, Colombia | June 2015 – December 2018</w:t>
      </w:r>
    </w:p>
    <w:p>
      <w:pPr>
        <w:numPr>
          <w:ilvl w:val="0"/>
          <w:numId w:val="1003"/>
        </w:numPr>
        <w:pStyle w:val="Compact"/>
      </w:pPr>
      <w:r>
        <w:t xml:space="preserve">Supported financial planning and analysis for corporate clients, focusing on liquidity management and credit risk evaluation in the Colombian market.</w:t>
      </w:r>
    </w:p>
    <w:p>
      <w:pPr>
        <w:numPr>
          <w:ilvl w:val="0"/>
          <w:numId w:val="1003"/>
        </w:numPr>
        <w:pStyle w:val="Compact"/>
      </w:pPr>
      <w:r>
        <w:t xml:space="preserve">Prepared detailed reports on financial performance, including cash flow statements, balance sheets, and income statements for small to medium-sized enterprises (SMEs) in Bogotá.</w:t>
      </w:r>
    </w:p>
    <w:p>
      <w:pPr>
        <w:numPr>
          <w:ilvl w:val="0"/>
          <w:numId w:val="1003"/>
        </w:numPr>
        <w:pStyle w:val="Compact"/>
      </w:pPr>
      <w:r>
        <w:t xml:space="preserve">Implemented automation tools to streamline data entry processes, reducing manual errors by 20% and improving report accuracy.</w:t>
      </w:r>
    </w:p>
    <w:p>
      <w:pPr>
        <w:numPr>
          <w:ilvl w:val="0"/>
          <w:numId w:val="1003"/>
        </w:numPr>
        <w:pStyle w:val="Compact"/>
      </w:pPr>
      <w:r>
        <w:t xml:space="preserve">Contributed to the development of financial training programs for internal teams, enhancing their understanding of Colombian tax regulations and compliance requirements.</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ratio analysis, variance analysis, and scenario modeling.</w:t>
      </w:r>
    </w:p>
    <w:p>
      <w:pPr>
        <w:numPr>
          <w:ilvl w:val="0"/>
          <w:numId w:val="1004"/>
        </w:numPr>
        <w:pStyle w:val="Compact"/>
      </w:pPr>
      <w:r>
        <w:rPr>
          <w:bCs/>
          <w:b/>
        </w:rPr>
        <w:t xml:space="preserve">Data Visualization:</w:t>
      </w:r>
      <w:r>
        <w:t xml:space="preserve"> </w:t>
      </w:r>
      <w:r>
        <w:t xml:space="preserve">Proficient in Excel, Tableau, and Power BI for creating interactive financial dashboards.</w:t>
      </w:r>
    </w:p>
    <w:p>
      <w:pPr>
        <w:numPr>
          <w:ilvl w:val="0"/>
          <w:numId w:val="1004"/>
        </w:numPr>
        <w:pStyle w:val="Compact"/>
      </w:pPr>
      <w:r>
        <w:rPr>
          <w:bCs/>
          <w:b/>
        </w:rPr>
        <w:t xml:space="preserve">Risk Management:</w:t>
      </w:r>
      <w:r>
        <w:t xml:space="preserve"> </w:t>
      </w:r>
      <w:r>
        <w:t xml:space="preserve">Strong understanding of credit risk assessment frameworks and mitigation strategies.</w:t>
      </w:r>
    </w:p>
    <w:p>
      <w:pPr>
        <w:numPr>
          <w:ilvl w:val="0"/>
          <w:numId w:val="1004"/>
        </w:numPr>
        <w:pStyle w:val="Compact"/>
      </w:pPr>
      <w:r>
        <w:rPr>
          <w:bCs/>
          <w:b/>
        </w:rPr>
        <w:t xml:space="preserve">Technical Tools:</w:t>
      </w:r>
      <w:r>
        <w:t xml:space="preserve"> </w:t>
      </w:r>
      <w:r>
        <w:t xml:space="preserve">Advanced knowledge of SAP, QuickBooks, and Bloomberg Terminal.</w:t>
      </w:r>
    </w:p>
    <w:p>
      <w:pPr>
        <w:numPr>
          <w:ilvl w:val="0"/>
          <w:numId w:val="1004"/>
        </w:numPr>
        <w:pStyle w:val="Compact"/>
      </w:pPr>
      <w:r>
        <w:rPr>
          <w:bCs/>
          <w:b/>
        </w:rPr>
        <w:t xml:space="preserve">Languages:</w:t>
      </w:r>
      <w:r>
        <w:t xml:space="preserve"> </w:t>
      </w:r>
      <w:r>
        <w:t xml:space="preserve">Fluent in Spanish (native) and English (proficient).</w:t>
      </w:r>
    </w:p>
    <w:bookmarkEnd w:id="26"/>
    <w:bookmarkStart w:id="27" w:name="certifications"/>
    <w:p>
      <w:pPr>
        <w:pStyle w:val="Heading2"/>
      </w:pPr>
      <w:r>
        <w:t xml:space="preserve">Certifications</w:t>
      </w:r>
    </w:p>
    <w:p>
      <w:pPr>
        <w:numPr>
          <w:ilvl w:val="0"/>
          <w:numId w:val="1005"/>
        </w:numPr>
        <w:pStyle w:val="Compact"/>
      </w:pPr>
      <w:r>
        <w:t xml:space="preserve">CFA Level II Candidate – CFA Institute | 2021–Present</w:t>
      </w:r>
    </w:p>
    <w:p>
      <w:pPr>
        <w:numPr>
          <w:ilvl w:val="0"/>
          <w:numId w:val="1005"/>
        </w:numPr>
        <w:pStyle w:val="Compact"/>
      </w:pPr>
      <w:r>
        <w:t xml:space="preserve">CPA Certification – Colombian Institute of Accountants (ICAF) | 2017</w:t>
      </w:r>
    </w:p>
    <w:p>
      <w:pPr>
        <w:numPr>
          <w:ilvl w:val="0"/>
          <w:numId w:val="1005"/>
        </w:numPr>
        <w:pStyle w:val="Compact"/>
      </w:pPr>
      <w:r>
        <w:t xml:space="preserve">Project Management Professional (PMP) – PMI | 2020</w:t>
      </w:r>
    </w:p>
    <w:bookmarkEnd w:id="27"/>
    <w:bookmarkStart w:id="28" w:name="projects-achievements"/>
    <w:p>
      <w:pPr>
        <w:pStyle w:val="Heading2"/>
      </w:pPr>
      <w:r>
        <w:t xml:space="preserve">Projects &amp; Achievements</w:t>
      </w:r>
    </w:p>
    <w:p>
      <w:pPr>
        <w:pStyle w:val="FirstParagraph"/>
      </w:pPr>
      <w:r>
        <w:rPr>
          <w:bCs/>
          <w:b/>
        </w:rPr>
        <w:t xml:space="preserve">Financial Forecasting Tool Development (Bogotá, Colombia)</w:t>
      </w:r>
      <w:r>
        <w:br/>
      </w:r>
      <w:r>
        <w:t xml:space="preserve">Spearheaded the creation of an internal financial forecasting tool for Finanzas Colombia S.A., integrating real-time data from local market sources. This project improved forecast accuracy by 30% and reduced reporting time by 40%, directly supporting clients in Bogotá’s competitive business environment.</w:t>
      </w:r>
    </w:p>
    <w:p>
      <w:pPr>
        <w:pStyle w:val="BodyText"/>
      </w:pPr>
      <w:r>
        <w:rPr>
          <w:bCs/>
          <w:b/>
        </w:rPr>
        <w:t xml:space="preserve">Cost Optimization Initiative (2021)</w:t>
      </w:r>
      <w:r>
        <w:br/>
      </w:r>
      <w:r>
        <w:t xml:space="preserve">Led a company-wide initiative to reduce operational costs for SME clients in Colombia Bogotá. By analyzing spending patterns and renegotiating vendor contracts, the team achieved a 12% cost reduction within six months.</w:t>
      </w:r>
    </w:p>
    <w:bookmarkEnd w:id="28"/>
    <w:bookmarkStart w:id="29" w:name="professional-affiliations"/>
    <w:p>
      <w:pPr>
        <w:pStyle w:val="Heading2"/>
      </w:pPr>
      <w:r>
        <w:t xml:space="preserve">Professional Affiliations</w:t>
      </w:r>
    </w:p>
    <w:p>
      <w:pPr>
        <w:numPr>
          <w:ilvl w:val="0"/>
          <w:numId w:val="1006"/>
        </w:numPr>
        <w:pStyle w:val="Compact"/>
      </w:pPr>
      <w:r>
        <w:t xml:space="preserve">Member, Asociación Colombiana de Contadores (ACCO) | 2016–Present</w:t>
      </w:r>
    </w:p>
    <w:p>
      <w:pPr>
        <w:numPr>
          <w:ilvl w:val="0"/>
          <w:numId w:val="1006"/>
        </w:numPr>
        <w:pStyle w:val="Compact"/>
      </w:pPr>
      <w:r>
        <w:t xml:space="preserve">Member, Colombian Financial Analyst Association (AFCOL) | 2019–Present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entrepreneurs in Bogotá’s informal sector, organized by the Colombian Chamber of Commerce.</w:t>
      </w:r>
    </w:p>
    <w:p>
      <w:pPr>
        <w:pStyle w:val="BodyText"/>
      </w:pPr>
      <w:r>
        <w:rPr>
          <w:bCs/>
          <w:b/>
        </w:rPr>
        <w:t xml:space="preserve">Technical Proficiency:</w:t>
      </w:r>
      <w:r>
        <w:t xml:space="preserve"> </w:t>
      </w:r>
      <w:r>
        <w:t xml:space="preserve">Advanced skills in financial software, database management, and statistical analysis tools. Familiar with Colombia’s tax codes (Impuesto de Renta) and financial regulations (Superintendencia Financiera).</w:t>
      </w:r>
    </w:p>
    <w:bookmarkEnd w:id="30"/>
    <w:bookmarkStart w:id="31" w:name="references"/>
    <w:p>
      <w:pPr>
        <w:pStyle w:val="Heading2"/>
      </w:pPr>
      <w:r>
        <w:t xml:space="preserve">References</w:t>
      </w:r>
    </w:p>
    <w:p>
      <w:pPr>
        <w:pStyle w:val="FirstParagraph"/>
      </w:pPr>
      <w:r>
        <w:t xml:space="preserve">Available upon request. Contact: juan.pablo.mendez@example.com.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Colombia Bogotá</dc:title>
  <dc:creator/>
  <dc:language>en</dc:language>
  <cp:keywords/>
  <dcterms:created xsi:type="dcterms:W3CDTF">2026-07-23T22:07:57Z</dcterms:created>
  <dcterms:modified xsi:type="dcterms:W3CDTF">2026-07-23T22:07:57Z</dcterms:modified>
</cp:coreProperties>
</file>

<file path=docProps/custom.xml><?xml version="1.0" encoding="utf-8"?>
<Properties xmlns="http://schemas.openxmlformats.org/officeDocument/2006/custom-properties" xmlns:vt="http://schemas.openxmlformats.org/officeDocument/2006/docPropsVTypes"/>
</file>