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nancial-analyst-indonesia-jakarta"/>
    <w:p>
      <w:pPr>
        <w:pStyle w:val="Heading2"/>
      </w:pPr>
      <w:r>
        <w:t xml:space="preserve">Financial Analyst | Indonesia Jakarta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5 years of experience in the dynamic financial landscape of Indonesia Jakarta. Proficient in financial modeling, risk assessment, and strategic planning, I have consistently delivered insights that drive business growth and operational efficiency. My expertise in navigating the complexities of Indonesia's market, combined with a strong understanding of local regulations and economic trends, makes me an invaluable asset to any organization seeking to thrive in Jakarta's competitive environment. As a Financial Analyst in Indonesia Jakarta, I am committed to leveraging data-driven strategies to support sound financial decision-making and long-term organizational success.</w:t>
      </w:r>
    </w:p>
    <w:bookmarkEnd w:id="20"/>
    <w:bookmarkStart w:id="23" w:name="professional-experience"/>
    <w:p>
      <w:pPr>
        <w:pStyle w:val="Heading3"/>
      </w:pPr>
      <w:r>
        <w:t xml:space="preserve">Professional Experience</w:t>
      </w:r>
    </w:p>
    <w:bookmarkStart w:id="21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PT. Mandiri Finansial Indonesia (MFI)</w:t>
      </w:r>
      <w:r>
        <w:t xml:space="preserve">, Jakarta, Indonesia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forecasting and budgeting processes for 10+ departments, ensuring alignment with company-wide strategic goals in Indonesia Jakarta.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models to evaluate investment opportunities in the Indonesian market, resulting in a 25% increase in ROI for key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identify cost-saving initiatives, reducing operational expenses by 18% annually through meticulous analysis of Jakarta's economic trends.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on risk management strategies, enhancing the company's resilience against market fluctuations in Indonesia Jakarta.</w:t>
      </w:r>
    </w:p>
    <w:bookmarkEnd w:id="21"/>
    <w:bookmarkStart w:id="22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Bank Central Asia (BCA)</w:t>
      </w:r>
      <w:r>
        <w:t xml:space="preserve">, Jakarta, Indonesia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data to support credit risk assessments for corporate clients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cash flow projections, enabling the bank to optimize liquidity management during economic downturns in the region.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new financial software tailored for Indonesia's regulatory framework, improving data accuracy by 30%.</w:t>
      </w:r>
    </w:p>
    <w:p>
      <w:pPr>
        <w:numPr>
          <w:ilvl w:val="0"/>
          <w:numId w:val="1002"/>
        </w:numPr>
        <w:pStyle w:val="Compact"/>
      </w:pPr>
      <w:r>
        <w:t xml:space="preserve">Conducted industry-specific research on Jakarta's financial sector to inform strategic recommendations for clients.</w:t>
      </w:r>
    </w:p>
    <w:bookmarkEnd w:id="22"/>
    <w:bookmarkEnd w:id="23"/>
    <w:bookmarkStart w:id="26" w:name="educational-background"/>
    <w:p>
      <w:pPr>
        <w:pStyle w:val="Heading3"/>
      </w:pPr>
      <w:r>
        <w:t xml:space="preserve">Educational Background</w:t>
      </w:r>
    </w:p>
    <w:bookmarkStart w:id="24" w:name="bachelor-of-economics-in-finance"/>
    <w:p>
      <w:pPr>
        <w:pStyle w:val="Heading4"/>
      </w:pPr>
      <w:r>
        <w:t xml:space="preserve">Bachelor of Economics in Finance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Indonesia</w:t>
      </w:r>
      <w:r>
        <w:br/>
      </w: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Markets, Economic Policy Analysis.</w:t>
      </w:r>
    </w:p>
    <w:p>
      <w:pPr>
        <w:numPr>
          <w:ilvl w:val="0"/>
          <w:numId w:val="1003"/>
        </w:numPr>
        <w:pStyle w:val="Compact"/>
      </w:pPr>
      <w:r>
        <w:t xml:space="preserve">Research project on financial inclusion in Indonesia Jakarta, published in the ITB Journal of Economics.</w:t>
      </w:r>
    </w:p>
    <w:bookmarkEnd w:id="24"/>
    <w:bookmarkStart w:id="25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III Candidate (Chartered Financial Analyst) – 2021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Indonesia, 2019</w:t>
      </w:r>
    </w:p>
    <w:p>
      <w:pPr>
        <w:numPr>
          <w:ilvl w:val="0"/>
          <w:numId w:val="1004"/>
        </w:numPr>
        <w:pStyle w:val="Compact"/>
      </w:pPr>
      <w:r>
        <w:t xml:space="preserve">Microsoft Excel Advanced Certification – 2018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budgeting, forecasting, and variance analysis tailored to Indonesia Jakarta's economic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using Power BI and Tableau to present financial insights for stakeholders in Jakarta.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regulatory requirements in Indonesia's financial sector, including OJK (Otoritas Jasa Keuangan)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financial data to non-technical audiences, with fluency in Bahasa Indonesia and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Advanced knowledge of Excel, SAP, and QuickBooks for financial reporting in Jakarta-based organizations.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Indonesian Institute of Accountants (IAI) – 2018–Present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the Financial Analyst Association of Indonesia (FAAI), attending seminars on Jakarta's economic trends.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Xf132fc49d262682afec76f44b35c409080f1d6a"/>
    <w:p>
      <w:pPr>
        <w:pStyle w:val="Heading4"/>
      </w:pPr>
      <w:r>
        <w:t xml:space="preserve">Financial Sustainability Project for Jakarta SMEs</w:t>
      </w:r>
    </w:p>
    <w:p>
      <w:pPr>
        <w:pStyle w:val="FirstParagraph"/>
      </w:pPr>
      <w:r>
        <w:rPr>
          <w:bCs/>
          <w:b/>
        </w:rPr>
        <w:t xml:space="preserve">2021</w:t>
      </w:r>
      <w:r>
        <w:br/>
      </w:r>
      <w:r>
        <w:t xml:space="preserve">Partnered with local NGOs to develop financial literacy programs for small businesses in Jakarta, resulting in improved financial management practices and increased access to credit.</w:t>
      </w:r>
    </w:p>
    <w:bookmarkEnd w:id="29"/>
    <w:bookmarkStart w:id="30" w:name="X57654aebb3264892f51416c9842404269b44ee3"/>
    <w:p>
      <w:pPr>
        <w:pStyle w:val="Heading4"/>
      </w:pPr>
      <w:r>
        <w:t xml:space="preserve">Market Entry Strategy for a Tech Startup in Indonesia Jakarta</w:t>
      </w:r>
    </w:p>
    <w:p>
      <w:pPr>
        <w:pStyle w:val="FirstParagraph"/>
      </w:pPr>
      <w:r>
        <w:rPr>
          <w:bCs/>
          <w:b/>
        </w:rPr>
        <w:t xml:space="preserve">2020</w:t>
      </w:r>
      <w:r>
        <w:br/>
      </w:r>
      <w:r>
        <w:t xml:space="preserve">Conducted a detailed analysis of the competitive landscape and regulatory environment, providing strategic recommendations that enabled the startup to secure $2M in funding and establish a strong market presence in Jakarta.</w:t>
      </w:r>
    </w:p>
    <w:bookmarkEnd w:id="30"/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Bahasa Indonesia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(TOEFL: 105)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Financial Analyst role in Indonesia Jakarta, emphasizing expertise in the region's unique financial ecosystem and commitment to driving value through analytical excellence.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cp:keywords/>
  <dcterms:created xsi:type="dcterms:W3CDTF">2025-12-03T07:13:04Z</dcterms:created>
  <dcterms:modified xsi:type="dcterms:W3CDTF">2025-12-03T07:13:04Z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