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Number]</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detail-oriented Financial Analyst with [X years] of experience in financial planning, risk management, and data-driven decision-making. Specialized in understanding the economic landscape of Japan Kyoto, with a focus on leveraging local market insights to optimize financial strategies. Proven expertise in analyzing complex datasets, developing forecasting models, and supporting business growth through strategic financial recommendations. Committed to contributing to organizations in Kyoto by combining global best practices with deep knowledge of Japanese financial regulations and cultural nuances.</w:t>
      </w:r>
    </w:p>
    <w:bookmarkEnd w:id="21"/>
    <w:bookmarkStart w:id="24" w:name="work-experience"/>
    <w:p>
      <w:pPr>
        <w:pStyle w:val="Heading2"/>
      </w:pPr>
      <w:r>
        <w:t xml:space="preserve">Work Experience</w:t>
      </w:r>
    </w:p>
    <w:bookmarkStart w:id="22" w:name="financial-analyst"/>
    <w:p>
      <w:pPr>
        <w:pStyle w:val="Heading3"/>
      </w:pPr>
      <w:r>
        <w:t xml:space="preserve">Financial Analyst</w:t>
      </w:r>
    </w:p>
    <w:p>
      <w:pPr>
        <w:pStyle w:val="FirstParagraph"/>
      </w:pPr>
      <w:r>
        <w:rPr>
          <w:bCs/>
          <w:b/>
        </w:rPr>
        <w:t xml:space="preserve">Kyoto Finance Solutions Co., Ltd.</w:t>
      </w:r>
    </w:p>
    <w:p>
      <w:pPr>
        <w:pStyle w:val="BodyText"/>
      </w:pPr>
      <w:r>
        <w:rPr>
          <w:iCs/>
          <w:i/>
        </w:rPr>
        <w:t xml:space="preserve">April 2019 – Present</w:t>
      </w:r>
    </w:p>
    <w:p>
      <w:pPr>
        <w:numPr>
          <w:ilvl w:val="0"/>
          <w:numId w:val="1001"/>
        </w:numPr>
        <w:pStyle w:val="Compact"/>
      </w:pPr>
      <w:r>
        <w:t xml:space="preserve">Conduct comprehensive financial analysis for multinational corporations operating in Kyoto, focusing on budgeting, forecasting, and performance evaluation.</w:t>
      </w:r>
    </w:p>
    <w:p>
      <w:pPr>
        <w:numPr>
          <w:ilvl w:val="0"/>
          <w:numId w:val="1001"/>
        </w:numPr>
        <w:pStyle w:val="Compact"/>
      </w:pPr>
      <w:r>
        <w:t xml:space="preserve">Developed predictive models to assess market trends in the manufacturing and technology sectors, contributing to a 15% improvement in client investment decisions.</w:t>
      </w:r>
    </w:p>
    <w:p>
      <w:pPr>
        <w:numPr>
          <w:ilvl w:val="0"/>
          <w:numId w:val="1001"/>
        </w:numPr>
        <w:pStyle w:val="Compact"/>
      </w:pPr>
      <w:r>
        <w:t xml:space="preserve">Collaborated with local stakeholders to align financial strategies with Japan’s regulatory framework, ensuring compliance with accounting standards and tax policies.</w:t>
      </w:r>
    </w:p>
    <w:p>
      <w:pPr>
        <w:numPr>
          <w:ilvl w:val="0"/>
          <w:numId w:val="1001"/>
        </w:numPr>
        <w:pStyle w:val="Compact"/>
      </w:pPr>
      <w:r>
        <w:t xml:space="preserve">Presented findings through detailed reports and visualizations, aiding leadership in making informed business decisions within Kyoto’s competitive environment.</w:t>
      </w:r>
    </w:p>
    <w:bookmarkEnd w:id="22"/>
    <w:bookmarkStart w:id="23" w:name="junior-financial-analyst"/>
    <w:p>
      <w:pPr>
        <w:pStyle w:val="Heading3"/>
      </w:pPr>
      <w:r>
        <w:t xml:space="preserve">Junior Financial Analyst</w:t>
      </w:r>
    </w:p>
    <w:p>
      <w:pPr>
        <w:pStyle w:val="FirstParagraph"/>
      </w:pPr>
      <w:r>
        <w:rPr>
          <w:bCs/>
          <w:b/>
        </w:rPr>
        <w:t xml:space="preserve">National Bank of Japan – Kyoto Branch</w:t>
      </w:r>
    </w:p>
    <w:p>
      <w:pPr>
        <w:pStyle w:val="BodyText"/>
      </w:pPr>
      <w:r>
        <w:rPr>
          <w:iCs/>
          <w:i/>
        </w:rPr>
        <w:t xml:space="preserve">June 2016 – March 2019</w:t>
      </w:r>
    </w:p>
    <w:p>
      <w:pPr>
        <w:numPr>
          <w:ilvl w:val="0"/>
          <w:numId w:val="1002"/>
        </w:numPr>
        <w:pStyle w:val="Compact"/>
      </w:pPr>
      <w:r>
        <w:t xml:space="preserve">Supported financial planning and analysis for regional clients, emphasizing cost optimization and risk mitigation strategies tailored to Kyoto’s economy.</w:t>
      </w:r>
    </w:p>
    <w:p>
      <w:pPr>
        <w:numPr>
          <w:ilvl w:val="0"/>
          <w:numId w:val="1002"/>
        </w:numPr>
        <w:pStyle w:val="Compact"/>
      </w:pPr>
      <w:r>
        <w:t xml:space="preserve">Monitored macroeconomic indicators affecting the local market, providing insights to enhance client portfolio performance in Kyoto’s dynamic business climate.</w:t>
      </w:r>
    </w:p>
    <w:p>
      <w:pPr>
        <w:numPr>
          <w:ilvl w:val="0"/>
          <w:numId w:val="1002"/>
        </w:numPr>
        <w:pStyle w:val="Compact"/>
      </w:pPr>
      <w:r>
        <w:t xml:space="preserve">Assisted in the preparation of annual financial statements and audit processes, ensuring adherence to Japanese accounting principles (JGAAP).</w:t>
      </w:r>
    </w:p>
    <w:p>
      <w:pPr>
        <w:numPr>
          <w:ilvl w:val="0"/>
          <w:numId w:val="1002"/>
        </w:numPr>
        <w:pStyle w:val="Compact"/>
      </w:pPr>
      <w:r>
        <w:t xml:space="preserve">Participated in cross-functional teams to evaluate mergers and acquisitions, focusing on opportunities within Kyoto’s industrial sectors.</w:t>
      </w:r>
    </w:p>
    <w:bookmarkEnd w:id="23"/>
    <w:bookmarkEnd w:id="24"/>
    <w:bookmarkStart w:id="27" w:name="educational-background"/>
    <w:p>
      <w:pPr>
        <w:pStyle w:val="Heading2"/>
      </w:pPr>
      <w:r>
        <w:t xml:space="preserve">Educational Background</w:t>
      </w:r>
    </w:p>
    <w:bookmarkStart w:id="25" w:name="mba-in-finance"/>
    <w:p>
      <w:pPr>
        <w:pStyle w:val="Heading3"/>
      </w:pPr>
      <w:r>
        <w:t xml:space="preserve">MBA in Finance</w:t>
      </w:r>
    </w:p>
    <w:p>
      <w:pPr>
        <w:pStyle w:val="FirstParagraph"/>
      </w:pPr>
      <w:r>
        <w:rPr>
          <w:bCs/>
          <w:b/>
        </w:rPr>
        <w:t xml:space="preserve">Kyoto University of Commerce</w:t>
      </w:r>
    </w:p>
    <w:p>
      <w:pPr>
        <w:pStyle w:val="BodyText"/>
      </w:pPr>
      <w:r>
        <w:rPr>
          <w:iCs/>
          <w:i/>
        </w:rPr>
        <w:t xml:space="preserve">Graduated: 2016</w:t>
      </w:r>
    </w:p>
    <w:p>
      <w:pPr>
        <w:numPr>
          <w:ilvl w:val="0"/>
          <w:numId w:val="1003"/>
        </w:numPr>
        <w:pStyle w:val="Compact"/>
      </w:pPr>
      <w:r>
        <w:t xml:space="preserve">Specialized in corporate finance, investment management, and international business strategies with a focus on Japan’s economic environment.</w:t>
      </w:r>
    </w:p>
    <w:p>
      <w:pPr>
        <w:numPr>
          <w:ilvl w:val="0"/>
          <w:numId w:val="1003"/>
        </w:numPr>
        <w:pStyle w:val="Compact"/>
      </w:pPr>
      <w:r>
        <w:t xml:space="preserve">Coursera certification in “Data Analysis for Financial Applications” (2018).</w:t>
      </w:r>
    </w:p>
    <w:bookmarkEnd w:id="25"/>
    <w:bookmarkStart w:id="26" w:name="bachelor-of-science-in-economics"/>
    <w:p>
      <w:pPr>
        <w:pStyle w:val="Heading3"/>
      </w:pPr>
      <w:r>
        <w:t xml:space="preserve">Bachelor of Science in Economics</w:t>
      </w:r>
    </w:p>
    <w:p>
      <w:pPr>
        <w:pStyle w:val="FirstParagraph"/>
      </w:pPr>
      <w:r>
        <w:rPr>
          <w:bCs/>
          <w:b/>
        </w:rPr>
        <w:t xml:space="preserve">University of Tokyo</w:t>
      </w:r>
    </w:p>
    <w:p>
      <w:pPr>
        <w:pStyle w:val="BodyText"/>
      </w:pPr>
      <w:r>
        <w:rPr>
          <w:iCs/>
          <w:i/>
        </w:rPr>
        <w:t xml:space="preserve">Graduated: 2013</w:t>
      </w:r>
    </w:p>
    <w:p>
      <w:pPr>
        <w:numPr>
          <w:ilvl w:val="0"/>
          <w:numId w:val="1004"/>
        </w:numPr>
        <w:pStyle w:val="Compact"/>
      </w:pPr>
      <w:r>
        <w:t xml:space="preserve">Focused on behavioral economics, macroeconomic policy, and financial markets with a thesis on “Japan’s Post-2008 Economic Recovery in Kyoto.”</w:t>
      </w:r>
    </w:p>
    <w:p>
      <w:pPr>
        <w:numPr>
          <w:ilvl w:val="0"/>
          <w:numId w:val="1004"/>
        </w:numPr>
        <w:pStyle w:val="Compact"/>
      </w:pPr>
      <w:r>
        <w:t xml:space="preserve">Member of the Economics Club, where I organized seminars on regional economic development.</w:t>
      </w:r>
    </w:p>
    <w:bookmarkEnd w:id="26"/>
    <w:bookmarkEnd w:id="27"/>
    <w:bookmarkStart w:id="28" w:name="skills"/>
    <w:p>
      <w:pPr>
        <w:pStyle w:val="Heading2"/>
      </w:pPr>
      <w:r>
        <w:t xml:space="preserve">Skills</w:t>
      </w:r>
    </w:p>
    <w:p>
      <w:pPr>
        <w:numPr>
          <w:ilvl w:val="0"/>
          <w:numId w:val="1005"/>
        </w:numPr>
        <w:pStyle w:val="Compact"/>
      </w:pPr>
      <w:r>
        <w:rPr>
          <w:bCs/>
          <w:b/>
        </w:rPr>
        <w:t xml:space="preserve">Financial Analysis Tools:</w:t>
      </w:r>
      <w:r>
        <w:t xml:space="preserve"> </w:t>
      </w:r>
      <w:r>
        <w:t xml:space="preserve">Excel (Advanced), Tableau, Power BI, SAP, and Oracle Financials.</w:t>
      </w:r>
    </w:p>
    <w:p>
      <w:pPr>
        <w:numPr>
          <w:ilvl w:val="0"/>
          <w:numId w:val="1005"/>
        </w:numPr>
        <w:pStyle w:val="Compact"/>
      </w:pPr>
      <w:r>
        <w:rPr>
          <w:bCs/>
          <w:b/>
        </w:rPr>
        <w:t xml:space="preserve">Statistical Methods:</w:t>
      </w:r>
      <w:r>
        <w:t xml:space="preserve"> </w:t>
      </w:r>
      <w:r>
        <w:t xml:space="preserve">Regression analysis, Monte Carlo simulations, and time-series forecasting.</w:t>
      </w:r>
    </w:p>
    <w:p>
      <w:pPr>
        <w:numPr>
          <w:ilvl w:val="0"/>
          <w:numId w:val="1005"/>
        </w:numPr>
        <w:pStyle w:val="Compact"/>
      </w:pPr>
      <w:r>
        <w:rPr>
          <w:bCs/>
          <w:b/>
        </w:rPr>
        <w:t xml:space="preserve">Languages:</w:t>
      </w:r>
      <w:r>
        <w:t xml:space="preserve"> </w:t>
      </w:r>
      <w:r>
        <w:t xml:space="preserve">Fluent in English and Japanese (N1 Certification). Proficient in business communication with local partners in Kyoto.</w:t>
      </w:r>
    </w:p>
    <w:p>
      <w:pPr>
        <w:numPr>
          <w:ilvl w:val="0"/>
          <w:numId w:val="1005"/>
        </w:numPr>
        <w:pStyle w:val="Compact"/>
      </w:pPr>
      <w:r>
        <w:rPr>
          <w:bCs/>
          <w:b/>
        </w:rPr>
        <w:t xml:space="preserve">Cultural Competence:</w:t>
      </w:r>
      <w:r>
        <w:t xml:space="preserve"> </w:t>
      </w:r>
      <w:r>
        <w:t xml:space="preserve">Deep understanding of Japanese work culture, including hierarchical structures and consensus-driven decision-making.</w:t>
      </w:r>
    </w:p>
    <w:p>
      <w:pPr>
        <w:numPr>
          <w:ilvl w:val="0"/>
          <w:numId w:val="1005"/>
        </w:numPr>
        <w:pStyle w:val="Compact"/>
      </w:pPr>
      <w:r>
        <w:rPr>
          <w:bCs/>
          <w:b/>
        </w:rPr>
        <w:t xml:space="preserve">Regulatory Knowledge:</w:t>
      </w:r>
      <w:r>
        <w:t xml:space="preserve"> </w:t>
      </w:r>
      <w:r>
        <w:t xml:space="preserve">Familiar with Japan’s financial regulations, tax codes, and compliance requirements for businesses in Kyoto.</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CFA Level III Candidate</w:t>
      </w:r>
      <w:r>
        <w:t xml:space="preserve"> </w:t>
      </w:r>
      <w:r>
        <w:t xml:space="preserve">(Chartered Financial Analyst Program) – 2023.</w:t>
      </w:r>
    </w:p>
    <w:p>
      <w:pPr>
        <w:numPr>
          <w:ilvl w:val="0"/>
          <w:numId w:val="1006"/>
        </w:numPr>
        <w:pStyle w:val="Compact"/>
      </w:pPr>
      <w:r>
        <w:rPr>
          <w:bCs/>
          <w:b/>
        </w:rPr>
        <w:t xml:space="preserve">CPA (Certified Public Accountant)</w:t>
      </w:r>
      <w:r>
        <w:t xml:space="preserve"> </w:t>
      </w:r>
      <w:r>
        <w:t xml:space="preserve">– Japan, 2018.</w:t>
      </w:r>
    </w:p>
    <w:p>
      <w:pPr>
        <w:numPr>
          <w:ilvl w:val="0"/>
          <w:numId w:val="1006"/>
        </w:numPr>
        <w:pStyle w:val="Compact"/>
      </w:pPr>
      <w:r>
        <w:rPr>
          <w:bCs/>
          <w:b/>
        </w:rPr>
        <w:t xml:space="preserve">Advanced Excel &amp; Data Analysis Workshop</w:t>
      </w:r>
      <w:r>
        <w:t xml:space="preserve">, Kyoto Business Institute, 2021.</w:t>
      </w:r>
    </w:p>
    <w:p>
      <w:pPr>
        <w:numPr>
          <w:ilvl w:val="0"/>
          <w:numId w:val="1006"/>
        </w:numPr>
        <w:pStyle w:val="Compact"/>
      </w:pPr>
      <w:r>
        <w:rPr>
          <w:bCs/>
          <w:b/>
        </w:rPr>
        <w:t xml:space="preserve">Japanese Taxation for International Businesses</w:t>
      </w:r>
      <w:r>
        <w:t xml:space="preserve">, Tokyo School of Commerce, 2019.</w:t>
      </w:r>
    </w:p>
    <w:bookmarkEnd w:id="29"/>
    <w:bookmarkStart w:id="30" w:name="projects-achievements"/>
    <w:p>
      <w:pPr>
        <w:pStyle w:val="Heading2"/>
      </w:pPr>
      <w:r>
        <w:t xml:space="preserve">Projects &amp; Achievements</w:t>
      </w:r>
    </w:p>
    <w:p>
      <w:pPr>
        <w:pStyle w:val="FirstParagraph"/>
      </w:pPr>
      <w:r>
        <w:rPr>
          <w:bCs/>
          <w:b/>
        </w:rPr>
        <w:t xml:space="preserve">Kyoto Manufacturing Sector Forecasting Model (2021)</w:t>
      </w:r>
    </w:p>
    <w:p>
      <w:pPr>
        <w:numPr>
          <w:ilvl w:val="0"/>
          <w:numId w:val="1007"/>
        </w:numPr>
        <w:pStyle w:val="Compact"/>
      </w:pPr>
      <w:r>
        <w:t xml:space="preserve">Developed a predictive model to analyze the impact of global supply chain disruptions on Kyoto’s manufacturing industry, resulting in a 20% reduction in operational costs for clients.</w:t>
      </w:r>
    </w:p>
    <w:p>
      <w:pPr>
        <w:pStyle w:val="FirstParagraph"/>
      </w:pPr>
      <w:r>
        <w:rPr>
          <w:bCs/>
          <w:b/>
        </w:rPr>
        <w:t xml:space="preserve">Kyoto Green Energy Investment Report (2020)</w:t>
      </w:r>
    </w:p>
    <w:p>
      <w:pPr>
        <w:numPr>
          <w:ilvl w:val="0"/>
          <w:numId w:val="1008"/>
        </w:numPr>
        <w:pStyle w:val="Compact"/>
      </w:pPr>
      <w:r>
        <w:t xml:space="preserve">Conducted a feasibility study on renewable energy investments in Kyoto, which was adopted by two major firms to diversify their energy portfolios.</w:t>
      </w:r>
    </w:p>
    <w:bookmarkEnd w:id="30"/>
    <w:bookmarkStart w:id="31" w:name="languages"/>
    <w:p>
      <w:pPr>
        <w:pStyle w:val="Heading2"/>
      </w:pPr>
      <w:r>
        <w:t xml:space="preserve">Languages</w:t>
      </w:r>
    </w:p>
    <w:p>
      <w:pPr>
        <w:numPr>
          <w:ilvl w:val="0"/>
          <w:numId w:val="1009"/>
        </w:numPr>
        <w:pStyle w:val="Compact"/>
      </w:pPr>
      <w:r>
        <w:t xml:space="preserve">English: Native proficiency.</w:t>
      </w:r>
    </w:p>
    <w:p>
      <w:pPr>
        <w:numPr>
          <w:ilvl w:val="0"/>
          <w:numId w:val="1009"/>
        </w:numPr>
        <w:pStyle w:val="Compact"/>
      </w:pPr>
      <w:r>
        <w:t xml:space="preserve">Japanese: N1 Certification (Advanced Level).</w:t>
      </w:r>
    </w:p>
    <w:p>
      <w:pPr>
        <w:numPr>
          <w:ilvl w:val="0"/>
          <w:numId w:val="1009"/>
        </w:numPr>
        <w:pStyle w:val="Compact"/>
      </w:pPr>
      <w:r>
        <w:t xml:space="preserve">Basic knowledge of Korean and Chinese for international business communication.</w:t>
      </w:r>
    </w:p>
    <w:bookmarkEnd w:id="31"/>
    <w:bookmarkStart w:id="32" w:name="interests-hobbies"/>
    <w:p>
      <w:pPr>
        <w:pStyle w:val="Heading2"/>
      </w:pPr>
      <w:r>
        <w:t xml:space="preserve">Interests &amp; Hobbies</w:t>
      </w:r>
    </w:p>
    <w:p>
      <w:pPr>
        <w:numPr>
          <w:ilvl w:val="0"/>
          <w:numId w:val="1010"/>
        </w:numPr>
        <w:pStyle w:val="Compact"/>
      </w:pPr>
      <w:r>
        <w:t xml:space="preserve">Exploring Kyoto’s historical sites and cultural heritage, which deepens my understanding of the city’s economic evolution.</w:t>
      </w:r>
    </w:p>
    <w:p>
      <w:pPr>
        <w:numPr>
          <w:ilvl w:val="0"/>
          <w:numId w:val="1010"/>
        </w:numPr>
        <w:pStyle w:val="Compact"/>
      </w:pPr>
      <w:r>
        <w:t xml:space="preserve">Participating in local financial seminars and networking events to stay updated on industry trends in Japan.</w:t>
      </w:r>
    </w:p>
    <w:p>
      <w:pPr>
        <w:numPr>
          <w:ilvl w:val="0"/>
          <w:numId w:val="1010"/>
        </w:numPr>
        <w:pStyle w:val="Compact"/>
      </w:pPr>
      <w:r>
        <w:t xml:space="preserve">Volunteering with non-profits focused on financial literacy for small businesses in Kyoto.</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+81-[Your Number]</w:t>
      </w:r>
    </w:p>
    <w:p>
      <w:pPr>
        <w:pStyle w:val="BodyText"/>
      </w:pPr>
      <w:r>
        <w:rPr>
          <w:bCs/>
          <w:b/>
        </w:rPr>
        <w:t xml:space="preserve">Address:</w:t>
      </w:r>
      <w:r>
        <w:t xml:space="preserve"> </w:t>
      </w:r>
      <w:r>
        <w:t xml:space="preserve">Kyoto, Japan (e.g., 1-2-3 Shimogyo Ward, Kyoto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Japan Kyoto</dc:title>
  <dc:creator/>
  <dc:language>en</dc:language>
  <cp:keywords/>
  <dcterms:created xsi:type="dcterms:W3CDTF">2025-12-04T22:16:54Z</dcterms:created>
  <dcterms:modified xsi:type="dcterms:W3CDTF">2025-12-04T22:16:54Z</dcterms:modified>
</cp:coreProperties>
</file>

<file path=docProps/custom.xml><?xml version="1.0" encoding="utf-8"?>
<Properties xmlns="http://schemas.openxmlformats.org/officeDocument/2006/custom-properties" xmlns:vt="http://schemas.openxmlformats.org/officeDocument/2006/docPropsVTypes"/>
</file>