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Kuwait</w:t>
      </w:r>
      <w:r>
        <w:t xml:space="preserve"> </w:t>
      </w:r>
      <w:r>
        <w:t xml:space="preserve">City</w:t>
      </w:r>
    </w:p>
    <w:bookmarkStart w:id="35" w:name="curriculum-vitae"/>
    <w:p>
      <w:pPr>
        <w:pStyle w:val="Heading1"/>
      </w:pPr>
      <w:r>
        <w:t xml:space="preserve">Curriculum Vitae</w:t>
      </w:r>
    </w:p>
    <w:bookmarkStart w:id="34" w:name="financial-analyst-kuwait-city-kuwait"/>
    <w:p>
      <w:pPr>
        <w:pStyle w:val="Heading2"/>
      </w:pPr>
      <w:r>
        <w:t xml:space="preserve">Financial Analyst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results-driven Financial Analyst with [X years] of experience in financial modeling, budgeting, and investment analysis. Proven expertise in delivering actionable insights to drive strategic decision-making within dynamic markets, particularly in the context of Kuwait City’s evolving economic landscape. Adept at leveraging advanced analytical tools to optimize financial performance while adhering to local regulatory frameworks and industry standards. Committed to supporting organizations in Kuwait City by aligning financial strategies with long-term business goals.</w:t>
      </w:r>
    </w:p>
    <w:bookmarkEnd w:id="21"/>
    <w:bookmarkStart w:id="24" w:name="professional-experience"/>
    <w:p>
      <w:pPr>
        <w:pStyle w:val="Heading3"/>
      </w:pPr>
      <w:r>
        <w:t xml:space="preserve">Professional Experience</w:t>
      </w:r>
    </w:p>
    <w:bookmarkStart w:id="22" w:name="X54e245a80eaa5173aeb0c548593a7fd1c0ded75"/>
    <w:p>
      <w:pPr>
        <w:pStyle w:val="Heading4"/>
      </w:pPr>
      <w:r>
        <w:t xml:space="preserve">Financial Analyst | [Company Name], Kuwait City, Kuwait</w:t>
      </w:r>
    </w:p>
    <w:p>
      <w:pPr>
        <w:pStyle w:val="FirstParagraph"/>
      </w:pPr>
      <w:r>
        <w:rPr>
          <w:iCs/>
          <w:i/>
        </w:rPr>
        <w:t xml:space="preserve">January 2021 – Present</w:t>
      </w:r>
    </w:p>
    <w:p>
      <w:pPr>
        <w:numPr>
          <w:ilvl w:val="0"/>
          <w:numId w:val="1001"/>
        </w:numPr>
        <w:pStyle w:val="Compact"/>
      </w:pPr>
      <w:r>
        <w:t xml:space="preserve">Conducted comprehensive financial analysis to support investment decisions and optimize resource allocation for clients across the energy, real estate, and retail sectors in Kuwait City.</w:t>
      </w:r>
    </w:p>
    <w:p>
      <w:pPr>
        <w:numPr>
          <w:ilvl w:val="0"/>
          <w:numId w:val="1001"/>
        </w:numPr>
        <w:pStyle w:val="Compact"/>
      </w:pPr>
      <w:r>
        <w:t xml:space="preserve">Developed predictive financial models to forecast revenue trends, assess risk exposure, and evaluate the viability of new business ventures in alignment with Kuwait’s Vision 2035 objectives.</w:t>
      </w:r>
    </w:p>
    <w:p>
      <w:pPr>
        <w:numPr>
          <w:ilvl w:val="0"/>
          <w:numId w:val="1001"/>
        </w:numPr>
        <w:pStyle w:val="Compact"/>
      </w:pPr>
      <w:r>
        <w:t xml:space="preserve">Collaborated with senior management to prepare annual budgets and strategic financial plans, ensuring compliance with local accounting standards (Kuwait Accounting Standards) and international practices.</w:t>
      </w:r>
    </w:p>
    <w:p>
      <w:pPr>
        <w:numPr>
          <w:ilvl w:val="0"/>
          <w:numId w:val="1001"/>
        </w:numPr>
        <w:pStyle w:val="Compact"/>
      </w:pPr>
      <w:r>
        <w:t xml:space="preserve">Monitored market conditions in Kuwait City, including fluctuations in oil prices and currency exchange rates, to provide timely recommendations for portfolio adjustments.</w:t>
      </w:r>
    </w:p>
    <w:p>
      <w:pPr>
        <w:numPr>
          <w:ilvl w:val="0"/>
          <w:numId w:val="1001"/>
        </w:numPr>
        <w:pStyle w:val="Compact"/>
      </w:pPr>
      <w:r>
        <w:t xml:space="preserve">Produced detailed reports on cash flow management, cost-benefit analyses, and profitability metrics for stakeholders within the Gulf Cooperation Council (GCC) region.</w:t>
      </w:r>
    </w:p>
    <w:bookmarkEnd w:id="22"/>
    <w:bookmarkStart w:id="23" w:name="Xbee83b4871d9fe9924374d228e23e76514f647e"/>
    <w:p>
      <w:pPr>
        <w:pStyle w:val="Heading4"/>
      </w:pPr>
      <w:r>
        <w:t xml:space="preserve">Junior Financial Analyst | [Another Company Name], Kuwait City, Kuwait</w:t>
      </w:r>
    </w:p>
    <w:p>
      <w:pPr>
        <w:pStyle w:val="FirstParagraph"/>
      </w:pPr>
      <w:r>
        <w:rPr>
          <w:iCs/>
          <w:i/>
        </w:rPr>
        <w:t xml:space="preserve">June 2018 – December 2020</w:t>
      </w:r>
    </w:p>
    <w:p>
      <w:pPr>
        <w:numPr>
          <w:ilvl w:val="0"/>
          <w:numId w:val="1002"/>
        </w:numPr>
        <w:pStyle w:val="Compact"/>
      </w:pPr>
      <w:r>
        <w:t xml:space="preserve">Assisted in preparing financial statements and reconciling accounts for multinational corporations operating in Kuwait City, ensuring accuracy and regulatory compliance.</w:t>
      </w:r>
    </w:p>
    <w:p>
      <w:pPr>
        <w:numPr>
          <w:ilvl w:val="0"/>
          <w:numId w:val="1002"/>
        </w:numPr>
        <w:pStyle w:val="Compact"/>
      </w:pPr>
      <w:r>
        <w:t xml:space="preserve">Supported the analysis of financial data to identify cost-saving opportunities, contributing to a 15% reduction in operational expenses for one client.</w:t>
      </w:r>
    </w:p>
    <w:p>
      <w:pPr>
        <w:numPr>
          <w:ilvl w:val="0"/>
          <w:numId w:val="1002"/>
        </w:numPr>
        <w:pStyle w:val="Compact"/>
      </w:pPr>
      <w:r>
        <w:t xml:space="preserve">Created dashboards using Excel and Power BI to visualize key performance indicators (KPIs) for senior leadership, enhancing transparency and decision-making processes.</w:t>
      </w:r>
    </w:p>
    <w:p>
      <w:pPr>
        <w:numPr>
          <w:ilvl w:val="0"/>
          <w:numId w:val="1002"/>
        </w:numPr>
        <w:pStyle w:val="Compact"/>
      </w:pPr>
      <w:r>
        <w:t xml:space="preserve">Participated in audits and risk assessments, ensuring adherence to Kuwait’s financial regulations and international accounting standards.</w:t>
      </w:r>
    </w:p>
    <w:bookmarkEnd w:id="23"/>
    <w:bookmarkEnd w:id="24"/>
    <w:bookmarkStart w:id="27" w:name="education"/>
    <w:p>
      <w:pPr>
        <w:pStyle w:val="Heading3"/>
      </w:pPr>
      <w:r>
        <w:t xml:space="preserve">Education</w:t>
      </w:r>
    </w:p>
    <w:bookmarkStart w:id="25" w:name="X58f30892fbc1f1acf5d18d28919beb26255b737"/>
    <w:p>
      <w:pPr>
        <w:pStyle w:val="Heading4"/>
      </w:pPr>
      <w:r>
        <w:t xml:space="preserve">Bachelor of Science in Finance | [University Name], Kuwait City, Kuwait</w:t>
      </w:r>
    </w:p>
    <w:p>
      <w:pPr>
        <w:pStyle w:val="FirstParagraph"/>
      </w:pPr>
      <w:r>
        <w:rPr>
          <w:iCs/>
          <w:i/>
        </w:rPr>
        <w:t xml:space="preserve">Graduated: June 2018</w:t>
      </w:r>
    </w:p>
    <w:p>
      <w:pPr>
        <w:numPr>
          <w:ilvl w:val="0"/>
          <w:numId w:val="1003"/>
        </w:numPr>
        <w:pStyle w:val="Compact"/>
      </w:pPr>
      <w:r>
        <w:t xml:space="preserve">Relevant coursework: Corporate Finance, Financial Markets, Investment Analysis, and Islamic Banking (to align with local financial practices in Kuwait).</w:t>
      </w:r>
    </w:p>
    <w:p>
      <w:pPr>
        <w:numPr>
          <w:ilvl w:val="0"/>
          <w:numId w:val="1003"/>
        </w:numPr>
        <w:pStyle w:val="Compact"/>
      </w:pPr>
      <w:r>
        <w:t xml:space="preserve">Honored with the [University Scholarship] for academic excellence.</w:t>
      </w:r>
    </w:p>
    <w:bookmarkEnd w:id="25"/>
    <w:bookmarkStart w:id="26" w:name="cfa-level-ii-candidate-cfa-institute"/>
    <w:p>
      <w:pPr>
        <w:pStyle w:val="Heading4"/>
      </w:pPr>
      <w:r>
        <w:t xml:space="preserve">CFA Level II Candidate | CFA Institute</w:t>
      </w:r>
    </w:p>
    <w:p>
      <w:pPr>
        <w:pStyle w:val="FirstParagraph"/>
      </w:pPr>
      <w:r>
        <w:rPr>
          <w:iCs/>
          <w:i/>
        </w:rPr>
        <w:t xml:space="preserve">Enrolled: 2020 – Present</w:t>
      </w:r>
    </w:p>
    <w:bookmarkEnd w:id="26"/>
    <w:bookmarkEnd w:id="27"/>
    <w:bookmarkStart w:id="28" w:name="certifications-professional-development"/>
    <w:p>
      <w:pPr>
        <w:pStyle w:val="Heading3"/>
      </w:pPr>
      <w:r>
        <w:t xml:space="preserve">Certifications &amp; Professional Development</w:t>
      </w:r>
    </w:p>
    <w:p>
      <w:pPr>
        <w:numPr>
          <w:ilvl w:val="0"/>
          <w:numId w:val="1004"/>
        </w:numPr>
        <w:pStyle w:val="Compact"/>
      </w:pPr>
      <w:r>
        <w:t xml:space="preserve">CFA (Chartered Financial Analyst) Program – Level II Candidate</w:t>
      </w:r>
    </w:p>
    <w:p>
      <w:pPr>
        <w:numPr>
          <w:ilvl w:val="0"/>
          <w:numId w:val="1004"/>
        </w:numPr>
        <w:pStyle w:val="Compact"/>
      </w:pPr>
      <w:r>
        <w:t xml:space="preserve">Microsoft Excel Advanced Certification – [Institution Name], Kuwait City</w:t>
      </w:r>
    </w:p>
    <w:p>
      <w:pPr>
        <w:numPr>
          <w:ilvl w:val="0"/>
          <w:numId w:val="1004"/>
        </w:numPr>
        <w:pStyle w:val="Compact"/>
      </w:pPr>
      <w:r>
        <w:t xml:space="preserve">Islamic Finance Principles Course – [Institute Name], Kuwait City (to deepen expertise in Sharia-compliant financial practices)</w:t>
      </w:r>
    </w:p>
    <w:p>
      <w:pPr>
        <w:numPr>
          <w:ilvl w:val="0"/>
          <w:numId w:val="1004"/>
        </w:numPr>
        <w:pStyle w:val="Compact"/>
      </w:pPr>
      <w:r>
        <w:t xml:space="preserve">Participation in the "Kuwait Financial Markets Summit" (2022) to stay updated on regional trends and opportunities.</w:t>
      </w:r>
    </w:p>
    <w:bookmarkEnd w:id="28"/>
    <w:bookmarkStart w:id="29" w:name="technical-skills"/>
    <w:p>
      <w:pPr>
        <w:pStyle w:val="Heading3"/>
      </w:pPr>
      <w:r>
        <w:t xml:space="preserve">Technical Skills</w:t>
      </w:r>
    </w:p>
    <w:p>
      <w:pPr>
        <w:numPr>
          <w:ilvl w:val="0"/>
          <w:numId w:val="1005"/>
        </w:numPr>
        <w:pStyle w:val="Compact"/>
      </w:pPr>
      <w:r>
        <w:t xml:space="preserve">Advanced proficiency in Excel, including pivot tables, VLOOKUP, and financial modeling.</w:t>
      </w:r>
    </w:p>
    <w:p>
      <w:pPr>
        <w:numPr>
          <w:ilvl w:val="0"/>
          <w:numId w:val="1005"/>
        </w:numPr>
        <w:pStyle w:val="Compact"/>
      </w:pPr>
      <w:r>
        <w:t xml:space="preserve">Experience with Bloomberg Terminal and SAP for financial data analysis.</w:t>
      </w:r>
    </w:p>
    <w:p>
      <w:pPr>
        <w:numPr>
          <w:ilvl w:val="0"/>
          <w:numId w:val="1005"/>
        </w:numPr>
        <w:pStyle w:val="Compact"/>
      </w:pPr>
      <w:r>
        <w:t xml:space="preserve">Familiarity with SQL for database management and data visualization tools like Tableau.</w:t>
      </w:r>
    </w:p>
    <w:p>
      <w:pPr>
        <w:numPr>
          <w:ilvl w:val="0"/>
          <w:numId w:val="1005"/>
        </w:numPr>
        <w:pStyle w:val="Compact"/>
      </w:pPr>
      <w:r>
        <w:t xml:space="preserve">Knowledge of Kuwaiti financial regulations, including the Kuwait Stock Exchange (KSE) guidelines and Central Bank of Kuwait (CBK) policies.</w:t>
      </w:r>
    </w:p>
    <w:bookmarkEnd w:id="29"/>
    <w:bookmarkStart w:id="30"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Fluent (reading, writing, and speaking)</w:t>
      </w:r>
    </w:p>
    <w:bookmarkEnd w:id="30"/>
    <w:bookmarkStart w:id="31" w:name="projects-contributions"/>
    <w:p>
      <w:pPr>
        <w:pStyle w:val="Heading3"/>
      </w:pPr>
      <w:r>
        <w:t xml:space="preserve">Projects &amp; Contributions</w:t>
      </w:r>
    </w:p>
    <w:p>
      <w:pPr>
        <w:pStyle w:val="FirstParagraph"/>
      </w:pPr>
      <w:r>
        <w:rPr>
          <w:bCs/>
          <w:b/>
        </w:rPr>
        <w:t xml:space="preserve">Kuwait City Economic Forecasting Model (2021):</w:t>
      </w:r>
      <w:r>
        <w:t xml:space="preserve"> </w:t>
      </w:r>
      <w:r>
        <w:t xml:space="preserve">Designed a financial forecasting tool to analyze the impact of oil price volatility on Kuwait’s GDP, which was later adopted by a local consulting firm for client presentations.</w:t>
      </w:r>
    </w:p>
    <w:p>
      <w:pPr>
        <w:pStyle w:val="BodyText"/>
      </w:pPr>
      <w:r>
        <w:rPr>
          <w:bCs/>
          <w:b/>
        </w:rPr>
        <w:t xml:space="preserve">Investment Portfolio Optimization (2020):</w:t>
      </w:r>
      <w:r>
        <w:t xml:space="preserve"> </w:t>
      </w:r>
      <w:r>
        <w:t xml:space="preserve">Conducted a study on diversifying investment portfolios for Kuwaiti clients, resulting in a 12% increase in average returns over six months.</w:t>
      </w:r>
    </w:p>
    <w:bookmarkEnd w:id="31"/>
    <w:bookmarkStart w:id="32" w:name="professional-affiliations"/>
    <w:p>
      <w:pPr>
        <w:pStyle w:val="Heading3"/>
      </w:pPr>
      <w:r>
        <w:t xml:space="preserve">Professional Affiliations</w:t>
      </w:r>
    </w:p>
    <w:p>
      <w:pPr>
        <w:numPr>
          <w:ilvl w:val="0"/>
          <w:numId w:val="1007"/>
        </w:numPr>
        <w:pStyle w:val="Compact"/>
      </w:pPr>
      <w:r>
        <w:t xml:space="preserve">Member, Kuwait Financial Analysts Association (KFAA)</w:t>
      </w:r>
    </w:p>
    <w:p>
      <w:pPr>
        <w:numPr>
          <w:ilvl w:val="0"/>
          <w:numId w:val="1007"/>
        </w:numPr>
        <w:pStyle w:val="Compact"/>
      </w:pPr>
      <w:r>
        <w:t xml:space="preserve">Active participant in the Gulf Finance Forum, engaging with industry leaders to discuss trends in the GCC financial sector.</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 Kuwait City</dc:title>
  <dc:creator/>
  <dc:language>en</dc:language>
  <cp:keywords/>
  <dcterms:created xsi:type="dcterms:W3CDTF">2025-12-02T10:18:15Z</dcterms:created>
  <dcterms:modified xsi:type="dcterms:W3CDTF">2025-12-02T10:18:15Z</dcterms:modified>
</cp:coreProperties>
</file>

<file path=docProps/custom.xml><?xml version="1.0" encoding="utf-8"?>
<Properties xmlns="http://schemas.openxmlformats.org/officeDocument/2006/custom-properties" xmlns:vt="http://schemas.openxmlformats.org/officeDocument/2006/docPropsVTypes"/>
</file>