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+51 999 888 777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five years of experience in analyzing financial data, forecasting trends, and providing actionable insights to support strategic decision-making. Proficient in leveraging financial modeling, budgeting, and risk management tools to enhance organizational performance. A strong advocate for transparency and accuracy in financial reporting, with a proven track record of delivering value-driven solutions tailored to the dynamic economic landscape of Peru Lima. Committed to continuous professional development and aligning financial strategies with local market dynamics.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iCs/>
          <w:i/>
        </w:rPr>
        <w:t xml:space="preserve">Universidad del Pacifico, Lima, Peru</w:t>
      </w:r>
      <w:r>
        <w:br/>
      </w:r>
      <w:r>
        <w:t xml:space="preserve">Graduated: June 2016</w:t>
      </w:r>
      <w:r>
        <w:br/>
      </w:r>
      <w:r>
        <w:t xml:space="preserve">Relevant coursework: Financial Markets, Macroeconomics, Econometrics, and Corporate Finance.</w:t>
      </w:r>
    </w:p>
    <w:bookmarkEnd w:id="22"/>
    <w:bookmarkStart w:id="23" w:name="certificate-in-financial-analysis"/>
    <w:p>
      <w:pPr>
        <w:pStyle w:val="Heading3"/>
      </w:pPr>
      <w:r>
        <w:t xml:space="preserve">Certificate in Financial Analysis</w:t>
      </w:r>
    </w:p>
    <w:p>
      <w:pPr>
        <w:pStyle w:val="FirstParagraph"/>
      </w:pPr>
      <w:r>
        <w:rPr>
          <w:iCs/>
          <w:i/>
        </w:rPr>
        <w:t xml:space="preserve">Escuela de Administración de Empresas (EAE), Lima, Peru</w:t>
      </w:r>
      <w:r>
        <w:br/>
      </w:r>
      <w:r>
        <w:t xml:space="preserve">Completed: December 2018</w:t>
      </w:r>
      <w:r>
        <w:br/>
      </w:r>
      <w:r>
        <w:t xml:space="preserve">Focused on financial statement analysis, investment appraisal, and risk assessment.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Banco de Crédito del Perú (BCP), Lima, Peru</w:t>
      </w:r>
      <w:r>
        <w:br/>
      </w:r>
      <w:r>
        <w:t xml:space="preserve">January 2019 – Present</w:t>
      </w:r>
      <w:r>
        <w:br/>
      </w:r>
      <w:r>
        <w:t xml:space="preserve">- Conducted in-depth financial analysis of corporate clients to assess creditworthiness and recommend loan structures.</w:t>
      </w:r>
      <w:r>
        <w:br/>
      </w:r>
      <w:r>
        <w:t xml:space="preserve">- Developed predictive models to forecast revenue trends and identify potential risks in the Peruvian market.</w:t>
      </w:r>
      <w:r>
        <w:br/>
      </w:r>
      <w:r>
        <w:t xml:space="preserve">- Collaborated with the investment banking team to evaluate mergers and acquisitions, ensuring alignment with regulatory standards in Peru Lima.</w:t>
      </w:r>
      <w:r>
        <w:br/>
      </w:r>
      <w:r>
        <w:t xml:space="preserve">- Optimized budgeting processes for 15+ departments, reducing operational costs by 12% annually.</w:t>
      </w:r>
      <w:r>
        <w:br/>
      </w:r>
      <w:r>
        <w:t xml:space="preserve">- Prepared comprehensive financial reports for internal stakeholders and external auditors, ensuring compliance with local accounting regulations.</w:t>
      </w:r>
    </w:p>
    <w:bookmarkEnd w:id="25"/>
    <w:bookmarkStart w:id="26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Citi Peru, Lima, Peru</w:t>
      </w:r>
      <w:r>
        <w:br/>
      </w:r>
      <w:r>
        <w:t xml:space="preserve">June 2016 – December 2018</w:t>
      </w:r>
      <w:r>
        <w:br/>
      </w:r>
      <w:r>
        <w:t xml:space="preserve">- Assisted in the preparation of financial statements and cash flow analyses for multinational clients operating in Peru.</w:t>
      </w:r>
      <w:r>
        <w:br/>
      </w:r>
      <w:r>
        <w:t xml:space="preserve">- Monitored market fluctuations and provided timely insights to adjust investment strategies in line with Peruvian economic policies.</w:t>
      </w:r>
      <w:r>
        <w:br/>
      </w:r>
      <w:r>
        <w:t xml:space="preserve">- Supported the creation of client-facing presentations, emphasizing risk mitigation and profitability analysis.</w:t>
      </w:r>
      <w:r>
        <w:br/>
      </w:r>
      <w:r>
        <w:t xml:space="preserve">- Trained new analysts on financial software tools such as Bloomberg and QuickBooks, tailored for the Peruvian business environment.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 in building models for forecasting, valuation, and scenario analysis in Peru Lima's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Python, and SQL to extract insights from large datasets.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assessing financial risks and implementing strategies to minimize exposure.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Peru's financial regulations, including those enforced by the Superintendencia de Banca, Seguros y AFP (SBS).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complex financial information to non-technical audiences in both Spanish and English.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iCs/>
          <w:i/>
        </w:rPr>
        <w:t xml:space="preserve">CFA Level II Candidate</w:t>
      </w:r>
      <w:r>
        <w:br/>
      </w:r>
      <w:r>
        <w:t xml:space="preserve">Chartered Financial Analyst Institute (CFAI), 2021 – Present</w:t>
      </w:r>
      <w:r>
        <w:br/>
      </w:r>
      <w:r>
        <w:t xml:space="preserve">Demonstrating commitment to mastering global financial standards while applying them to Peru Lima's unique economic context.</w:t>
      </w:r>
    </w:p>
    <w:p>
      <w:pPr>
        <w:pStyle w:val="BodyText"/>
      </w:pPr>
      <w:r>
        <w:rPr>
          <w:iCs/>
          <w:i/>
        </w:rPr>
        <w:t xml:space="preserve">CPA (Certified Public Accountant) - Peru</w:t>
      </w:r>
      <w:r>
        <w:br/>
      </w:r>
      <w:r>
        <w:t xml:space="preserve">Instituto de Contabilidad y Auditoría del Perú (ICAP), 2020</w:t>
      </w:r>
      <w:r>
        <w:br/>
      </w:r>
      <w:r>
        <w:t xml:space="preserve">Certified in accounting principles and financial reporting practices specific to Peruvian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Score: 110)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iCs/>
          <w:i/>
        </w:rPr>
        <w:t xml:space="preserve">Sociedad Peruana de Finanzas y Banca (SPFB)</w:t>
      </w:r>
      <w:r>
        <w:br/>
      </w:r>
      <w:r>
        <w:t xml:space="preserve">Member since 2019</w:t>
      </w:r>
      <w:r>
        <w:br/>
      </w:r>
      <w:r>
        <w:t xml:space="preserve">Active participant in workshops on financial innovation and economic development in Lima.</w:t>
      </w:r>
    </w:p>
    <w:p>
      <w:pPr>
        <w:pStyle w:val="BodyText"/>
      </w:pPr>
      <w:r>
        <w:rPr>
          <w:iCs/>
          <w:i/>
        </w:rPr>
        <w:t xml:space="preserve">Asociación de Analistas Financieros de Perú (AAFP)</w:t>
      </w:r>
      <w:r>
        <w:br/>
      </w:r>
      <w:r>
        <w:t xml:space="preserve">Member since 2020</w:t>
      </w:r>
      <w:r>
        <w:br/>
      </w:r>
      <w:r>
        <w:t xml:space="preserve">Engaged in networking opportunities with leading financial professionals across Peru Lima.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3ed6cd858a37607f21aa863d790550a83ef9722"/>
    <w:p>
      <w:pPr>
        <w:pStyle w:val="Heading3"/>
      </w:pPr>
      <w:r>
        <w:t xml:space="preserve">Financial Sustainability Analysis for SMEs in Peru Lima</w:t>
      </w:r>
    </w:p>
    <w:p>
      <w:pPr>
        <w:pStyle w:val="FirstParagraph"/>
      </w:pPr>
      <w:r>
        <w:rPr>
          <w:iCs/>
          <w:i/>
        </w:rPr>
        <w:t xml:space="preserve">Independent Research, 2018</w:t>
      </w:r>
      <w:r>
        <w:br/>
      </w:r>
      <w:r>
        <w:t xml:space="preserve">- Analyzed the financial health of 50+ small and medium enterprises in Lima.</w:t>
      </w:r>
      <w:r>
        <w:br/>
      </w:r>
      <w:r>
        <w:t xml:space="preserve">- Identified key challenges such as liquidity constraints and provided recommendations to improve financial resilience.</w:t>
      </w:r>
    </w:p>
    <w:bookmarkEnd w:id="32"/>
    <w:bookmarkStart w:id="33" w:name="Xd27ccabb837d9b541a596571c970279ca5fd0c5"/>
    <w:p>
      <w:pPr>
        <w:pStyle w:val="Heading3"/>
      </w:pPr>
      <w:r>
        <w:t xml:space="preserve">Investment Strategy for Renewable Energy Projects</w:t>
      </w:r>
    </w:p>
    <w:p>
      <w:pPr>
        <w:pStyle w:val="FirstParagraph"/>
      </w:pPr>
      <w:r>
        <w:rPr>
          <w:iCs/>
          <w:i/>
        </w:rPr>
        <w:t xml:space="preserve">Banco de Crédito del Perú, 2021</w:t>
      </w:r>
      <w:r>
        <w:br/>
      </w:r>
      <w:r>
        <w:t xml:space="preserve">- Evaluated the viability of solar and wind energy projects in Peru's coastal regions.</w:t>
      </w:r>
      <w:r>
        <w:br/>
      </w:r>
      <w:r>
        <w:t xml:space="preserve">- Delivered a report outlining ROI projections and risk factors, influencing the bank’s lending policies.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- Peru Lima</dc:title>
  <dc:creator/>
  <dc:language>en</dc:language>
  <cp:keywords/>
  <dcterms:created xsi:type="dcterms:W3CDTF">2026-07-17T19:03:08Z</dcterms:created>
  <dcterms:modified xsi:type="dcterms:W3CDTF">2026-07-17T19:03:08Z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