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financial-analyst-saudi-arabia-riyadh"/>
    <w:p>
      <w:pPr>
        <w:pStyle w:val="Heading2"/>
      </w:pPr>
      <w:r>
        <w:t xml:space="preserve">Financial Analyst | Saudi Arabia Riyadh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Al-Farhan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Riyadh, Saudi Arabia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ahmed.al-farhan@example.com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Financial Analyst with over five years of experience in financial planning, budgeting, and investment analysis. Proven expertise in leveraging data-driven insights to support strategic decision-making in dynamic environments. Adept at navigating the complexities of the Saudi Arabian market, with a strong focus on aligning financial strategies with organizational goals. Committed to delivering value through accurate forecasting, risk management, and innovative solutions tailored for Riyadh's evolving economic landscape.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financial-analyst"/>
    <w:p>
      <w:pPr>
        <w:pStyle w:val="Heading4"/>
      </w:pPr>
      <w:r>
        <w:rPr>
          <w:bCs/>
          <w:b/>
        </w:rPr>
        <w:t xml:space="preserve">Senior Financial Analyst</w:t>
      </w:r>
    </w:p>
    <w:p>
      <w:pPr>
        <w:pStyle w:val="FirstParagraph"/>
      </w:pPr>
      <w:r>
        <w:rPr>
          <w:iCs/>
          <w:i/>
        </w:rPr>
        <w:t xml:space="preserve">Saudi Investment Bank, Riyadh, Saudi Arabia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investment decisions for corporate clients and institutional investors in Riyadh.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evaluate project viability, ensuring alignment with the Kingdom’s Vision 2030 goals.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on budgeting, cost optimization, and revenue forecasting for multiple sectors including energy, real estate, and technology in Saudi Arabia.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enhance financial transparency and compliance with local regulations (e.g., Saudi Capital Market Authority).</w:t>
      </w:r>
    </w:p>
    <w:p>
      <w:pPr>
        <w:numPr>
          <w:ilvl w:val="0"/>
          <w:numId w:val="1001"/>
        </w:numPr>
        <w:pStyle w:val="Compact"/>
      </w:pPr>
      <w:r>
        <w:t xml:space="preserve">Presented findings to senior management, contributing to strategic decisions that improved operational efficiency by 15% over two years.</w:t>
      </w:r>
    </w:p>
    <w:bookmarkEnd w:id="22"/>
    <w:bookmarkStart w:id="23" w:name="financial-analyst"/>
    <w:p>
      <w:pPr>
        <w:pStyle w:val="Heading4"/>
      </w:pPr>
      <w:r>
        <w:rPr>
          <w:bCs/>
          <w:b/>
        </w:rP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Al-Rajhi Capital, Riyadh, Saudi Arabia 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Managed financial reporting processes for a portfolio of 50+ clients, ensuring accuracy and timeliness in quarterly and annual statements.</w:t>
      </w:r>
    </w:p>
    <w:p>
      <w:pPr>
        <w:numPr>
          <w:ilvl w:val="0"/>
          <w:numId w:val="1002"/>
        </w:numPr>
        <w:pStyle w:val="Compact"/>
      </w:pPr>
      <w:r>
        <w:t xml:space="preserve">Identified cost-saving opportunities through detailed variance analysis, resulting in a 10% reduction in operational expenses for three major projects.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financial strategies for mergers and acquisitions, focusing on risk assessment and value creation in Riyadh’s competitive market.</w:t>
      </w:r>
    </w:p>
    <w:p>
      <w:pPr>
        <w:numPr>
          <w:ilvl w:val="0"/>
          <w:numId w:val="1002"/>
        </w:numPr>
        <w:pStyle w:val="Compact"/>
      </w:pPr>
      <w:r>
        <w:t xml:space="preserve">Utilized advanced Excel functions and data visualization tools to create dynamic dashboards for real-time financial monitoring.</w:t>
      </w:r>
    </w:p>
    <w:bookmarkEnd w:id="23"/>
    <w:bookmarkStart w:id="24" w:name="junior-financial-analyst"/>
    <w:p>
      <w:pPr>
        <w:pStyle w:val="Heading4"/>
      </w:pPr>
      <w:r>
        <w:rPr>
          <w:bCs/>
          <w:b/>
        </w:rPr>
        <w:t xml:space="preserve">Junior Financial Analyst</w:t>
      </w:r>
    </w:p>
    <w:p>
      <w:pPr>
        <w:pStyle w:val="FirstParagraph"/>
      </w:pPr>
      <w:r>
        <w:rPr>
          <w:iCs/>
          <w:i/>
        </w:rPr>
        <w:t xml:space="preserve">Saudi Arabian Monetary Authority (SAMA), Riyadh, Saudi Arabia | July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macroeconomic reports and financial stability analyses to support national policy frameworks.</w:t>
      </w:r>
    </w:p>
    <w:p>
      <w:pPr>
        <w:numPr>
          <w:ilvl w:val="0"/>
          <w:numId w:val="1003"/>
        </w:numPr>
        <w:pStyle w:val="Compact"/>
      </w:pPr>
      <w:r>
        <w:t xml:space="preserve">Conducted research on market trends and economic indicators, contributing to reports that influenced monetary policy decisions in Saudi Arabia.</w:t>
      </w:r>
    </w:p>
    <w:p>
      <w:pPr>
        <w:numPr>
          <w:ilvl w:val="0"/>
          <w:numId w:val="1003"/>
        </w:numPr>
        <w:pStyle w:val="Compact"/>
      </w:pPr>
      <w:r>
        <w:t xml:space="preserve">Collaborated with regulatory teams to ensure compliance with international financial standards and local directives.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finance"/>
    <w:p>
      <w:pPr>
        <w:pStyle w:val="Heading4"/>
      </w:pPr>
      <w:r>
        <w:rPr>
          <w:bCs/>
          <w:b/>
        </w:rPr>
        <w:t xml:space="preserve">Bachelor of Science in Finance</w:t>
      </w:r>
    </w:p>
    <w:p>
      <w:pPr>
        <w:pStyle w:val="FirstParagraph"/>
      </w:pPr>
      <w:r>
        <w:rPr>
          <w:iCs/>
          <w:i/>
        </w:rPr>
        <w:t xml:space="preserve">King Saud University, Riyadh, Saudi Arabia | Graduated: June 2015</w:t>
      </w:r>
    </w:p>
    <w:p>
      <w:pPr>
        <w:pStyle w:val="BodyText"/>
      </w:pPr>
      <w:r>
        <w:t xml:space="preserve">Relevant coursework: Corporate Finance, Investment Analysis, Financial Markets, and Economic Policy. Thesis focused on "Financial Sustainability Strategies in the Context of Saudi Arabia’s Vision 2030."</w:t>
      </w:r>
    </w:p>
    <w:bookmarkEnd w:id="26"/>
    <w:bookmarkStart w:id="27" w:name="master-of-business-administration-mba"/>
    <w:p>
      <w:pPr>
        <w:pStyle w:val="Heading4"/>
      </w:pPr>
      <w:r>
        <w:rPr>
          <w:bCs/>
          <w:b/>
        </w:rPr>
        <w:t xml:space="preserve">Master of Business Administration (MBA)</w:t>
      </w:r>
    </w:p>
    <w:p>
      <w:pPr>
        <w:pStyle w:val="FirstParagraph"/>
      </w:pPr>
      <w:r>
        <w:rPr>
          <w:iCs/>
          <w:i/>
        </w:rPr>
        <w:t xml:space="preserve">University of Manchester, United Kingdom | Graduated: July 2017</w:t>
      </w:r>
    </w:p>
    <w:p>
      <w:pPr>
        <w:pStyle w:val="BodyText"/>
      </w:pPr>
      <w:r>
        <w:t xml:space="preserve">Specialized in Strategic Financial Management and International Business. Research project on "Risk Management Practices in Emerging Markets, with a Focus on the Middle East."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Budgeting &amp; Forecasting, Data Analysis (Excel, SQL), Risk Assessment, Investment Valuation.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SAP ERP, Tableau, Bloomberg Terminal, QuickBooks.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Competencies:</w:t>
      </w:r>
      <w:r>
        <w:t xml:space="preserve"> </w:t>
      </w:r>
      <w:r>
        <w:t xml:space="preserve">Strategic Thinking, Problem-Solving, Communication, Leadership.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(2021–Present)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Saudi Arabia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 (2020)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Saudi Financial Analysts Association (SFAA)</w:t>
      </w:r>
    </w:p>
    <w:p>
      <w:pPr>
        <w:numPr>
          <w:ilvl w:val="0"/>
          <w:numId w:val="1006"/>
        </w:numPr>
        <w:pStyle w:val="Compact"/>
      </w:pPr>
      <w:r>
        <w:t xml:space="preserve">Active participant in Riyadh-based financial forums and workshops on investment trends in the Middle East.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literacy mentor at the Riyadh Youth Empowerment Center, 2018–2021.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Contributed to a feasibility study for a renewable energy project in Riyadh, focusing on cost-benefit analysis and funding strategies.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 speaker at local universities on career opportunities in financial analysis and the importance of Vision 2030 for the Saudi economy.</w:t>
      </w:r>
    </w:p>
    <w:bookmarkEnd w:id="32"/>
    <w:p>
      <w:pPr>
        <w:pStyle w:val="BodyText"/>
      </w:pPr>
      <w:r>
        <w:t xml:space="preserve">Curriculum Vitae – Financial Analyst | Saudi Arabia Riyadh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</dc:title>
  <dc:creator/>
  <dc:language>en</dc:language>
  <cp:keywords/>
  <dcterms:created xsi:type="dcterms:W3CDTF">2026-07-21T11:00:37Z</dcterms:created>
  <dcterms:modified xsi:type="dcterms:W3CDTF">2026-07-21T11:00:37Z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