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2" w:name="curriculum-vitae"/>
    <w:p>
      <w:pPr>
        <w:pStyle w:val="Heading1"/>
      </w:pPr>
      <w:r>
        <w:t xml:space="preserve">Curriculum Vitae</w:t>
      </w:r>
    </w:p>
    <w:bookmarkStart w:id="31" w:name="X9b0fb12436e8452628744c4fe5a0fa804f3078b"/>
    <w:p>
      <w:pPr>
        <w:pStyle w:val="Heading2"/>
      </w:pPr>
      <w:r>
        <w:t xml:space="preserve">Financial Analyst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5+ years of experience in financial modeling, budgeting, and strategic decision-making. Proficient in leveraging data-driven insights to support organizational goals within the dynamic economic landscape of the United Arab Emirates (UAE), particularly in Abu Dhabi. Adept at navigating regulatory frameworks and financial systems unique to the region while delivering actionable solutions for investment portfolios, cost optimization, and risk management.</w:t>
      </w:r>
    </w:p>
    <w:bookmarkEnd w:id="21"/>
    <w:bookmarkStart w:id="24" w:name="professional-experience"/>
    <w:p>
      <w:pPr>
        <w:pStyle w:val="Heading3"/>
      </w:pPr>
      <w:r>
        <w:t xml:space="preserve">Professional Experience</w:t>
      </w:r>
    </w:p>
    <w:bookmarkStart w:id="22" w:name="financial-analyst"/>
    <w:p>
      <w:pPr>
        <w:pStyle w:val="Heading4"/>
      </w:pPr>
      <w:r>
        <w:t xml:space="preserve">Financial Analyst</w:t>
      </w:r>
    </w:p>
    <w:p>
      <w:pPr>
        <w:pStyle w:val="FirstParagraph"/>
      </w:pPr>
      <w:r>
        <w:rPr>
          <w:bCs/>
          <w:b/>
        </w:rPr>
        <w:t xml:space="preserve">Al Ghurair Financial Group, Abu Dhabi, UAE</w:t>
      </w:r>
    </w:p>
    <w:p>
      <w:pPr>
        <w:pStyle w:val="BodyText"/>
      </w:pPr>
      <w:r>
        <w:rPr>
          <w:iCs/>
          <w:i/>
        </w:rPr>
        <w:t xml:space="preserve">June 2020 – Present</w:t>
      </w:r>
    </w:p>
    <w:p>
      <w:pPr>
        <w:numPr>
          <w:ilvl w:val="0"/>
          <w:numId w:val="1001"/>
        </w:numPr>
        <w:pStyle w:val="Compact"/>
      </w:pPr>
      <w:r>
        <w:t xml:space="preserve">Conducted in-depth financial analysis to support investment decisions across diversified sectors including real estate, energy, and technology in the Abu Dhabi market.</w:t>
      </w:r>
    </w:p>
    <w:p>
      <w:pPr>
        <w:numPr>
          <w:ilvl w:val="0"/>
          <w:numId w:val="1001"/>
        </w:numPr>
        <w:pStyle w:val="Compact"/>
      </w:pPr>
      <w:r>
        <w:t xml:space="preserve">Developed and maintained financial models to forecast revenue, cash flow, and profitability for high-impact projects aligned with UAE’s Vision 2021 and 2030 initiatives.</w:t>
      </w:r>
    </w:p>
    <w:p>
      <w:pPr>
        <w:numPr>
          <w:ilvl w:val="0"/>
          <w:numId w:val="1001"/>
        </w:numPr>
        <w:pStyle w:val="Compact"/>
      </w:pPr>
      <w:r>
        <w:t xml:space="preserve">Collaborated with cross-functional teams to prepare annual budgets, monitor expenses, and ensure compliance with local accounting standards (e.g., UAE GAAP).</w:t>
      </w:r>
    </w:p>
    <w:p>
      <w:pPr>
        <w:numPr>
          <w:ilvl w:val="0"/>
          <w:numId w:val="1001"/>
        </w:numPr>
        <w:pStyle w:val="Compact"/>
      </w:pPr>
      <w:r>
        <w:t xml:space="preserve">Identified cost-saving opportunities by analyzing operational data, contributing to a 15% reduction in overhead costs for the fiscal year 2023.</w:t>
      </w:r>
    </w:p>
    <w:bookmarkEnd w:id="22"/>
    <w:bookmarkStart w:id="23" w:name="junior-financial-analyst"/>
    <w:p>
      <w:pPr>
        <w:pStyle w:val="Heading4"/>
      </w:pPr>
      <w:r>
        <w:t xml:space="preserve">Junior Financial Analyst</w:t>
      </w:r>
    </w:p>
    <w:p>
      <w:pPr>
        <w:pStyle w:val="FirstParagraph"/>
      </w:pPr>
      <w:r>
        <w:rPr>
          <w:bCs/>
          <w:b/>
        </w:rPr>
        <w:t xml:space="preserve">Emaar Properties PJSC, Abu Dhabi, UAE</w:t>
      </w:r>
    </w:p>
    <w:p>
      <w:pPr>
        <w:pStyle w:val="BodyText"/>
      </w:pPr>
      <w:r>
        <w:rPr>
          <w:iCs/>
          <w:i/>
        </w:rPr>
        <w:t xml:space="preserve">September 2017 – May 2020</w:t>
      </w:r>
    </w:p>
    <w:p>
      <w:pPr>
        <w:numPr>
          <w:ilvl w:val="0"/>
          <w:numId w:val="1002"/>
        </w:numPr>
        <w:pStyle w:val="Compact"/>
      </w:pPr>
      <w:r>
        <w:t xml:space="preserve">Supported financial planning and analysis for real estate development projects in Abu Dhabi, focusing on ROI calculations and capital allocation strategies.</w:t>
      </w:r>
    </w:p>
    <w:p>
      <w:pPr>
        <w:numPr>
          <w:ilvl w:val="0"/>
          <w:numId w:val="1002"/>
        </w:numPr>
        <w:pStyle w:val="Compact"/>
      </w:pPr>
      <w:r>
        <w:t xml:space="preserve">Prepared monthly performance reports to track project milestones against financial targets, ensuring alignment with UAE’s sustainable urban development goals.</w:t>
      </w:r>
    </w:p>
    <w:p>
      <w:pPr>
        <w:numPr>
          <w:ilvl w:val="0"/>
          <w:numId w:val="1002"/>
        </w:numPr>
        <w:pStyle w:val="Compact"/>
      </w:pPr>
      <w:r>
        <w:t xml:space="preserve">Utilized Excel and specialized software (e.g., SAP, QuickBooks) to manage large datasets and generate actionable insights for senior management.</w:t>
      </w:r>
    </w:p>
    <w:p>
      <w:pPr>
        <w:numPr>
          <w:ilvl w:val="0"/>
          <w:numId w:val="1002"/>
        </w:numPr>
        <w:pStyle w:val="Compact"/>
      </w:pPr>
      <w:r>
        <w:t xml:space="preserve">Participated in due diligence processes for potential acquisitions, evaluating financial risks and market viability in the UAE’s competitive real estate sector.</w:t>
      </w:r>
    </w:p>
    <w:bookmarkEnd w:id="23"/>
    <w:bookmarkEnd w:id="24"/>
    <w:bookmarkStart w:id="25" w:name="education"/>
    <w:p>
      <w:pPr>
        <w:pStyle w:val="Heading3"/>
      </w:pPr>
      <w:r>
        <w:t xml:space="preserve">Education</w:t>
      </w:r>
    </w:p>
    <w:p>
      <w:pPr>
        <w:pStyle w:val="FirstParagraph"/>
      </w:pPr>
      <w:r>
        <w:rPr>
          <w:bCs/>
          <w:b/>
        </w:rPr>
        <w:t xml:space="preserve">MSc in Finance</w:t>
      </w:r>
    </w:p>
    <w:p>
      <w:pPr>
        <w:pStyle w:val="BodyText"/>
      </w:pPr>
      <w:r>
        <w:rPr>
          <w:iCs/>
          <w:i/>
        </w:rPr>
        <w:t xml:space="preserve">Abu Dhabi University, UAE</w:t>
      </w:r>
    </w:p>
    <w:p>
      <w:pPr>
        <w:pStyle w:val="BodyText"/>
      </w:pPr>
      <w:r>
        <w:rPr>
          <w:iCs/>
          <w:i/>
        </w:rPr>
        <w:t xml:space="preserve">Graduated: 2017</w:t>
      </w:r>
    </w:p>
    <w:p>
      <w:pPr>
        <w:numPr>
          <w:ilvl w:val="0"/>
          <w:numId w:val="1003"/>
        </w:numPr>
        <w:pStyle w:val="Compact"/>
      </w:pPr>
      <w:r>
        <w:t xml:space="preserve">Coursework included financial management, investment analysis, and corporate finance tailored to the UAE’s economic environment.</w:t>
      </w:r>
    </w:p>
    <w:p>
      <w:pPr>
        <w:numPr>
          <w:ilvl w:val="0"/>
          <w:numId w:val="1003"/>
        </w:numPr>
        <w:pStyle w:val="Compact"/>
      </w:pPr>
      <w:r>
        <w:t xml:space="preserve">Published a research paper on "Financial Strategies for Sustainable Growth in the Abu Dhabi Economy" recognized by the university’s faculty.</w:t>
      </w:r>
    </w:p>
    <w:p>
      <w:pPr>
        <w:pStyle w:val="FirstParagraph"/>
      </w:pPr>
      <w:r>
        <w:rPr>
          <w:bCs/>
          <w:b/>
        </w:rPr>
        <w:t xml:space="preserve">BSc in Accounting</w:t>
      </w:r>
    </w:p>
    <w:p>
      <w:pPr>
        <w:pStyle w:val="BodyText"/>
      </w:pPr>
      <w:r>
        <w:rPr>
          <w:iCs/>
          <w:i/>
        </w:rPr>
        <w:t xml:space="preserve">University of Dubai, UAE</w:t>
      </w:r>
    </w:p>
    <w:p>
      <w:pPr>
        <w:pStyle w:val="BodyText"/>
      </w:pPr>
      <w:r>
        <w:rPr>
          <w:iCs/>
          <w:i/>
        </w:rPr>
        <w:t xml:space="preserve">Graduated: 2014</w:t>
      </w:r>
    </w:p>
    <w:bookmarkEnd w:id="25"/>
    <w:bookmarkStart w:id="26" w:name="certifications-licenses"/>
    <w:p>
      <w:pPr>
        <w:pStyle w:val="Heading3"/>
      </w:pPr>
      <w:r>
        <w:t xml:space="preserve">Certifications &amp; Licenses</w:t>
      </w:r>
    </w:p>
    <w:p>
      <w:pPr>
        <w:numPr>
          <w:ilvl w:val="0"/>
          <w:numId w:val="1004"/>
        </w:numPr>
        <w:pStyle w:val="Compact"/>
      </w:pPr>
      <w:r>
        <w:rPr>
          <w:bCs/>
          <w:b/>
        </w:rPr>
        <w:t xml:space="preserve">CFA Charterholder (Chartered Financial Analyst)</w:t>
      </w:r>
      <w:r>
        <w:t xml:space="preserve"> </w:t>
      </w:r>
      <w:r>
        <w:t xml:space="preserve">– CFA Institute, 2021</w:t>
      </w:r>
    </w:p>
    <w:p>
      <w:pPr>
        <w:numPr>
          <w:ilvl w:val="0"/>
          <w:numId w:val="1004"/>
        </w:numPr>
        <w:pStyle w:val="Compact"/>
      </w:pPr>
      <w:r>
        <w:rPr>
          <w:bCs/>
          <w:b/>
        </w:rPr>
        <w:t xml:space="preserve">Financial Risk Manager (FRM) Certification</w:t>
      </w:r>
      <w:r>
        <w:t xml:space="preserve"> </w:t>
      </w:r>
      <w:r>
        <w:t xml:space="preserve">– GARP, 2020</w:t>
      </w:r>
    </w:p>
    <w:p>
      <w:pPr>
        <w:numPr>
          <w:ilvl w:val="0"/>
          <w:numId w:val="1004"/>
        </w:numPr>
        <w:pStyle w:val="Compact"/>
      </w:pPr>
      <w:r>
        <w:rPr>
          <w:bCs/>
          <w:b/>
        </w:rPr>
        <w:t xml:space="preserve">UAE Ministry of Human Resources and Emiratization (MOHRE) Compliance Certificate</w:t>
      </w:r>
    </w:p>
    <w:bookmarkEnd w:id="26"/>
    <w:bookmarkStart w:id="27" w:name="skills"/>
    <w:p>
      <w:pPr>
        <w:pStyle w:val="Heading3"/>
      </w:pPr>
      <w:r>
        <w:t xml:space="preserve">Skills</w:t>
      </w:r>
    </w:p>
    <w:p>
      <w:pPr>
        <w:numPr>
          <w:ilvl w:val="0"/>
          <w:numId w:val="1005"/>
        </w:numPr>
        <w:pStyle w:val="Compact"/>
      </w:pPr>
      <w:r>
        <w:rPr>
          <w:bCs/>
          <w:b/>
        </w:rPr>
        <w:t xml:space="preserve">Financial Analysis:</w:t>
      </w:r>
      <w:r>
        <w:t xml:space="preserve"> </w:t>
      </w:r>
      <w:r>
        <w:t xml:space="preserve">Proficient in variance analysis, trend analysis, and predictive modeling.</w:t>
      </w:r>
    </w:p>
    <w:p>
      <w:pPr>
        <w:numPr>
          <w:ilvl w:val="0"/>
          <w:numId w:val="1005"/>
        </w:numPr>
        <w:pStyle w:val="Compact"/>
      </w:pPr>
      <w:r>
        <w:rPr>
          <w:bCs/>
          <w:b/>
        </w:rPr>
        <w:t xml:space="preserve">Data Visualization:</w:t>
      </w:r>
      <w:r>
        <w:t xml:space="preserve"> </w:t>
      </w:r>
      <w:r>
        <w:t xml:space="preserve">Experienced in using Tableau and Power BI to present financial data for stakeholders.</w:t>
      </w:r>
    </w:p>
    <w:p>
      <w:pPr>
        <w:numPr>
          <w:ilvl w:val="0"/>
          <w:numId w:val="1005"/>
        </w:numPr>
        <w:pStyle w:val="Compact"/>
      </w:pPr>
      <w:r>
        <w:rPr>
          <w:bCs/>
          <w:b/>
        </w:rPr>
        <w:t xml:space="preserve">Regulatory Compliance:</w:t>
      </w:r>
      <w:r>
        <w:t xml:space="preserve"> </w:t>
      </w:r>
      <w:r>
        <w:t xml:space="preserve">Familiar with UAE tax laws (e.g., VAT), IFRS standards, and Abu Dhabi’s economic policies.</w:t>
      </w:r>
    </w:p>
    <w:p>
      <w:pPr>
        <w:numPr>
          <w:ilvl w:val="0"/>
          <w:numId w:val="1005"/>
        </w:numPr>
        <w:pStyle w:val="Compact"/>
      </w:pPr>
      <w:r>
        <w:rPr>
          <w:bCs/>
          <w:b/>
        </w:rPr>
        <w:t xml:space="preserve">Languages:</w:t>
      </w:r>
      <w:r>
        <w:t xml:space="preserve"> </w:t>
      </w:r>
      <w:r>
        <w:t xml:space="preserve">Fluent in English and Arabic, with basic knowledge of French (for international business contexts).</w:t>
      </w:r>
    </w:p>
    <w:p>
      <w:pPr>
        <w:numPr>
          <w:ilvl w:val="0"/>
          <w:numId w:val="1005"/>
        </w:numPr>
        <w:pStyle w:val="Compact"/>
      </w:pPr>
      <w:r>
        <w:rPr>
          <w:bCs/>
          <w:b/>
        </w:rPr>
        <w:t xml:space="preserve">Software:</w:t>
      </w:r>
      <w:r>
        <w:t xml:space="preserve"> </w:t>
      </w:r>
      <w:r>
        <w:t xml:space="preserve">Advanced Excel, SAP, QuickBooks, and Bloomberg Terminal.</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UAE Financial Analyst Association</w:t>
      </w:r>
      <w:r>
        <w:t xml:space="preserve"> </w:t>
      </w:r>
      <w:r>
        <w:t xml:space="preserve">– Member since 2019</w:t>
      </w:r>
    </w:p>
    <w:p>
      <w:pPr>
        <w:numPr>
          <w:ilvl w:val="0"/>
          <w:numId w:val="1006"/>
        </w:numPr>
        <w:pStyle w:val="Compact"/>
      </w:pPr>
      <w:r>
        <w:rPr>
          <w:bCs/>
          <w:b/>
        </w:rPr>
        <w:t xml:space="preserve">CFA Society UAE</w:t>
      </w:r>
      <w:r>
        <w:t xml:space="preserve"> </w:t>
      </w:r>
      <w:r>
        <w:t xml:space="preserve">– Active participant in networking events and industry seminars.</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(reading, writing, speaking)</w:t>
      </w:r>
    </w:p>
    <w:p>
      <w:pPr>
        <w:numPr>
          <w:ilvl w:val="0"/>
          <w:numId w:val="1007"/>
        </w:numPr>
        <w:pStyle w:val="Compact"/>
      </w:pPr>
      <w:r>
        <w:t xml:space="preserve">French – Basic (reading and listening)</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Financial advisor for local NGOs in Abu Dhabi, providing budgeting and fundraising strategies to support community development projects.</w:t>
      </w:r>
    </w:p>
    <w:p>
      <w:pPr>
        <w:pStyle w:val="BodyText"/>
      </w:pPr>
      <w:r>
        <w:rPr>
          <w:bCs/>
          <w:b/>
        </w:rPr>
        <w:t xml:space="preserve">Community Engagement:</w:t>
      </w:r>
      <w:r>
        <w:t xml:space="preserve"> </w:t>
      </w:r>
      <w:r>
        <w:t xml:space="preserve">Active member of the Abu Dhabi Chamber of Commerce and Industry, contributing to financial literacy workshops for SMEs.</w:t>
      </w:r>
    </w:p>
    <w:bookmarkEnd w:id="30"/>
    <w:p>
      <w:pPr>
        <w:pStyle w:val="BodyText"/>
      </w:pPr>
      <w:r>
        <w:t xml:space="preserve">Curriculum Vitae | Financial Analyst | United Arab Emirates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2025-12-07T22:13:26Z</dcterms:created>
  <dcterms:modified xsi:type="dcterms:W3CDTF">2025-12-07T22:13:26Z</dcterms:modified>
</cp:coreProperties>
</file>

<file path=docProps/custom.xml><?xml version="1.0" encoding="utf-8"?>
<Properties xmlns="http://schemas.openxmlformats.org/officeDocument/2006/custom-properties" xmlns:vt="http://schemas.openxmlformats.org/officeDocument/2006/docPropsVTypes"/>
</file>