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United</w:t>
      </w:r>
      <w:r>
        <w:t xml:space="preserve"> </w:t>
      </w:r>
      <w:r>
        <w:t xml:space="preserve">Kingdom</w:t>
      </w:r>
      <w:r>
        <w:t xml:space="preserve"> </w:t>
      </w:r>
      <w:r>
        <w:t xml:space="preserve">Manchester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Manchester Street, Manchester, M1 4AB, United Kingdom</w:t>
      </w:r>
      <w:r>
        <w:br/>
      </w:r>
      <w:r>
        <w:rPr>
          <w:bCs/>
          <w:b/>
        </w:rPr>
        <w:t xml:space="preserve">Email:</w:t>
      </w:r>
      <w:r>
        <w:t xml:space="preserve"> </w:t>
      </w:r>
      <w:r>
        <w:t xml:space="preserve">john.thompson@example.com</w:t>
      </w:r>
      <w:r>
        <w:br/>
      </w:r>
      <w:r>
        <w:rPr>
          <w:bCs/>
          <w:b/>
        </w:rPr>
        <w:t xml:space="preserve">Phone:</w:t>
      </w:r>
      <w:r>
        <w:t xml:space="preserve"> </w:t>
      </w:r>
      <w:r>
        <w:t xml:space="preserve">+44 7700 900123</w:t>
      </w:r>
      <w:r>
        <w:br/>
      </w:r>
      <w:r>
        <w:rPr>
          <w:bCs/>
          <w:b/>
        </w:rPr>
        <w:t xml:space="preserve">LinkedIn:</w:t>
      </w:r>
      <w:r>
        <w:t xml:space="preserve"> </w:t>
      </w:r>
      <w:r>
        <w:t xml:space="preserve">linkedin.com/in/johntomlinson</w:t>
      </w:r>
    </w:p>
    <w:bookmarkEnd w:id="20"/>
    <w:bookmarkStart w:id="21" w:name="professional-summary"/>
    <w:p>
      <w:pPr>
        <w:pStyle w:val="Heading2"/>
      </w:pPr>
      <w:r>
        <w:t xml:space="preserve">Professional Summary</w:t>
      </w:r>
    </w:p>
    <w:p>
      <w:pPr>
        <w:pStyle w:val="FirstParagraph"/>
      </w:pPr>
      <w:r>
        <w:t xml:space="preserve">A dedicated and results-driven Financial Analyst with over five years of experience in financial modeling, risk assessment, and strategic decision-making. Specialized in providing actionable insights to optimize financial performance for businesses operating within the United Kingdom Manchester region. Proficient in leveraging advanced analytical tools to support investment decisions, budgeting processes, and forecasting. Committed to delivering high-quality work that aligns with the dynamic demands of the UK financial market.</w:t>
      </w:r>
    </w:p>
    <w:bookmarkEnd w:id="21"/>
    <w:bookmarkStart w:id="24"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Manchester Financial Solutions Ltd.</w:t>
      </w:r>
      <w:r>
        <w:br/>
      </w:r>
      <w:r>
        <w:t xml:space="preserve">Manchester, United Kingdom</w:t>
      </w:r>
      <w:r>
        <w:br/>
      </w:r>
      <w:r>
        <w:t xml:space="preserve">January 2021 – Present</w:t>
      </w:r>
    </w:p>
    <w:p>
      <w:pPr>
        <w:numPr>
          <w:ilvl w:val="0"/>
          <w:numId w:val="1001"/>
        </w:numPr>
        <w:pStyle w:val="Compact"/>
      </w:pPr>
      <w:r>
        <w:t xml:space="preserve">Conducted in-depth financial analysis to support investment decisions for clients in the manufacturing and technology sectors across the UK Manchester area.</w:t>
      </w:r>
    </w:p>
    <w:p>
      <w:pPr>
        <w:numPr>
          <w:ilvl w:val="0"/>
          <w:numId w:val="1001"/>
        </w:numPr>
        <w:pStyle w:val="Compact"/>
      </w:pPr>
      <w:r>
        <w:t xml:space="preserve">Developed and maintained complex financial models to forecast revenue, expenses, and cash flow, improving accuracy by 25% over two years.</w:t>
      </w:r>
    </w:p>
    <w:p>
      <w:pPr>
        <w:numPr>
          <w:ilvl w:val="0"/>
          <w:numId w:val="1001"/>
        </w:numPr>
        <w:pStyle w:val="Compact"/>
      </w:pPr>
      <w:r>
        <w:t xml:space="preserve">Collaborated with senior management to create annual budgets and strategic plans, contributing to a 15% increase in operational efficiency.</w:t>
      </w:r>
    </w:p>
    <w:p>
      <w:pPr>
        <w:numPr>
          <w:ilvl w:val="0"/>
          <w:numId w:val="1001"/>
        </w:numPr>
        <w:pStyle w:val="Compact"/>
      </w:pPr>
      <w:r>
        <w:t xml:space="preserve">Identified cost-saving opportunities through variance analysis, resulting in £2 million in annual savings for the organization.</w:t>
      </w:r>
    </w:p>
    <w:p>
      <w:pPr>
        <w:numPr>
          <w:ilvl w:val="0"/>
          <w:numId w:val="1001"/>
        </w:numPr>
        <w:pStyle w:val="Compact"/>
      </w:pPr>
      <w:r>
        <w:t xml:space="preserve">Provided detailed reports to stakeholders, ensuring transparency and alignment with UK financial regulations and reporting standards.</w:t>
      </w:r>
    </w:p>
    <w:bookmarkEnd w:id="22"/>
    <w:bookmarkStart w:id="23" w:name="junior-financial-analyst"/>
    <w:p>
      <w:pPr>
        <w:pStyle w:val="Heading3"/>
      </w:pPr>
      <w:r>
        <w:t xml:space="preserve">Junior Financial Analyst</w:t>
      </w:r>
    </w:p>
    <w:p>
      <w:pPr>
        <w:pStyle w:val="FirstParagraph"/>
      </w:pPr>
      <w:r>
        <w:rPr>
          <w:bCs/>
          <w:b/>
        </w:rPr>
        <w:t xml:space="preserve">North West Capital Advisors</w:t>
      </w:r>
      <w:r>
        <w:br/>
      </w:r>
      <w:r>
        <w:t xml:space="preserve">Manchester, United Kingdom</w:t>
      </w:r>
      <w:r>
        <w:br/>
      </w:r>
      <w:r>
        <w:t xml:space="preserve">June 2018 – December 2020</w:t>
      </w:r>
    </w:p>
    <w:p>
      <w:pPr>
        <w:numPr>
          <w:ilvl w:val="0"/>
          <w:numId w:val="1002"/>
        </w:numPr>
        <w:pStyle w:val="Compact"/>
      </w:pPr>
      <w:r>
        <w:t xml:space="preserve">Assisted in preparing financial statements and conducting audits for clients in the retail and logistics industries based in Manchester.</w:t>
      </w:r>
    </w:p>
    <w:p>
      <w:pPr>
        <w:numPr>
          <w:ilvl w:val="0"/>
          <w:numId w:val="1002"/>
        </w:numPr>
        <w:pStyle w:val="Compact"/>
      </w:pPr>
      <w:r>
        <w:t xml:space="preserve">Supported the development of risk assessment frameworks to evaluate potential investments, enhancing client portfolio performance by 18%.</w:t>
      </w:r>
    </w:p>
    <w:p>
      <w:pPr>
        <w:numPr>
          <w:ilvl w:val="0"/>
          <w:numId w:val="1002"/>
        </w:numPr>
        <w:pStyle w:val="Compact"/>
      </w:pPr>
      <w:r>
        <w:t xml:space="preserve">Managed data entry and reconciliation tasks, ensuring 99.5% accuracy in financial records.</w:t>
      </w:r>
    </w:p>
    <w:p>
      <w:pPr>
        <w:numPr>
          <w:ilvl w:val="0"/>
          <w:numId w:val="1002"/>
        </w:numPr>
        <w:pStyle w:val="Compact"/>
      </w:pPr>
      <w:r>
        <w:t xml:space="preserve">Prepared presentations for clients, explaining financial strategies and their impact on long-term growth in the UK market.</w:t>
      </w:r>
    </w:p>
    <w:p>
      <w:pPr>
        <w:numPr>
          <w:ilvl w:val="0"/>
          <w:numId w:val="1002"/>
        </w:numPr>
        <w:pStyle w:val="Compact"/>
      </w:pPr>
      <w:r>
        <w:t xml:space="preserve">Participated in training programs to stay updated with UK tax laws and compliance requirements.</w:t>
      </w:r>
    </w:p>
    <w:bookmarkEnd w:id="23"/>
    <w:bookmarkEnd w:id="24"/>
    <w:bookmarkStart w:id="27" w:name="education"/>
    <w:p>
      <w:pPr>
        <w:pStyle w:val="Heading2"/>
      </w:pPr>
      <w:r>
        <w:t xml:space="preserve">Education</w:t>
      </w:r>
    </w:p>
    <w:bookmarkStart w:id="25" w:name="msc-in-financial-analysis"/>
    <w:p>
      <w:pPr>
        <w:pStyle w:val="Heading3"/>
      </w:pPr>
      <w:r>
        <w:t xml:space="preserve">MSc in Financial Analysis</w:t>
      </w:r>
    </w:p>
    <w:p>
      <w:pPr>
        <w:pStyle w:val="FirstParagraph"/>
      </w:pPr>
      <w:r>
        <w:rPr>
          <w:bCs/>
          <w:b/>
        </w:rPr>
        <w:t xml:space="preserve">The University of Manchester</w:t>
      </w:r>
      <w:r>
        <w:br/>
      </w:r>
      <w:r>
        <w:t xml:space="preserve">Manchester, United Kingdom</w:t>
      </w:r>
      <w:r>
        <w:br/>
      </w:r>
      <w:r>
        <w:t xml:space="preserve">September 2016 – June 2018</w:t>
      </w:r>
    </w:p>
    <w:p>
      <w:pPr>
        <w:numPr>
          <w:ilvl w:val="0"/>
          <w:numId w:val="1003"/>
        </w:numPr>
        <w:pStyle w:val="Compact"/>
      </w:pPr>
      <w:r>
        <w:t xml:space="preserve">Specialized in corporate finance, investment analysis, and financial derivatives.</w:t>
      </w:r>
    </w:p>
    <w:p>
      <w:pPr>
        <w:numPr>
          <w:ilvl w:val="0"/>
          <w:numId w:val="1003"/>
        </w:numPr>
        <w:pStyle w:val="Compact"/>
      </w:pPr>
      <w:r>
        <w:t xml:space="preserve">Completed a thesis on "Economic Impacts of Brexit on SMEs in the UK Manchester Region," which was published in the Journal of Regional Economics.</w:t>
      </w:r>
    </w:p>
    <w:bookmarkEnd w:id="25"/>
    <w:bookmarkStart w:id="26" w:name="bsc-hons-in-accounting-and-finance"/>
    <w:p>
      <w:pPr>
        <w:pStyle w:val="Heading3"/>
      </w:pPr>
      <w:r>
        <w:t xml:space="preserve">BSc (Hons) in Accounting and Finance</w:t>
      </w:r>
    </w:p>
    <w:p>
      <w:pPr>
        <w:pStyle w:val="FirstParagraph"/>
      </w:pPr>
      <w:r>
        <w:rPr>
          <w:bCs/>
          <w:b/>
        </w:rPr>
        <w:t xml:space="preserve">University of Liverpool</w:t>
      </w:r>
      <w:r>
        <w:br/>
      </w:r>
      <w:r>
        <w:t xml:space="preserve">Liverpool, United Kingdom</w:t>
      </w:r>
      <w:r>
        <w:br/>
      </w:r>
      <w:r>
        <w:t xml:space="preserve">September 2013 – June 2016</w:t>
      </w:r>
    </w:p>
    <w:p>
      <w:pPr>
        <w:numPr>
          <w:ilvl w:val="0"/>
          <w:numId w:val="1004"/>
        </w:numPr>
        <w:pStyle w:val="Compact"/>
      </w:pPr>
      <w:r>
        <w:t xml:space="preserve">Graduated with first-class honors, receiving the Dean’s Scholarship for academic excellence.</w:t>
      </w:r>
    </w:p>
    <w:p>
      <w:pPr>
        <w:numPr>
          <w:ilvl w:val="0"/>
          <w:numId w:val="1004"/>
        </w:numPr>
        <w:pStyle w:val="Compact"/>
      </w:pPr>
      <w:r>
        <w:t xml:space="preserve">Gained hands-on experience through internships with accounting firms in Manchester and Liverpool.</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Excel (PivotTables, VLOOKUP, macros), Financial Modeling, Bloomberg Terminal, SAP ERP.</w:t>
      </w:r>
    </w:p>
    <w:p>
      <w:pPr>
        <w:numPr>
          <w:ilvl w:val="0"/>
          <w:numId w:val="1005"/>
        </w:numPr>
        <w:pStyle w:val="Compact"/>
      </w:pPr>
      <w:r>
        <w:rPr>
          <w:bCs/>
          <w:b/>
        </w:rPr>
        <w:t xml:space="preserve">Analytical Skills:</w:t>
      </w:r>
      <w:r>
        <w:t xml:space="preserve"> </w:t>
      </w:r>
      <w:r>
        <w:t xml:space="preserve">Data Analysis, Risk Assessment, Budgeting &amp; Forecasting.</w:t>
      </w:r>
    </w:p>
    <w:p>
      <w:pPr>
        <w:numPr>
          <w:ilvl w:val="0"/>
          <w:numId w:val="1005"/>
        </w:numPr>
        <w:pStyle w:val="Compact"/>
      </w:pPr>
      <w:r>
        <w:rPr>
          <w:bCs/>
          <w:b/>
        </w:rPr>
        <w:t xml:space="preserve">Software Proficiency:</w:t>
      </w:r>
      <w:r>
        <w:t xml:space="preserve"> </w:t>
      </w:r>
      <w:r>
        <w:t xml:space="preserve">QuickBooks, Tableau, Python (basic scripting for data analysis).</w:t>
      </w:r>
    </w:p>
    <w:p>
      <w:pPr>
        <w:numPr>
          <w:ilvl w:val="0"/>
          <w:numId w:val="1005"/>
        </w:numPr>
        <w:pStyle w:val="Compact"/>
      </w:pPr>
      <w:r>
        <w:rPr>
          <w:bCs/>
          <w:b/>
        </w:rPr>
        <w:t xml:space="preserve">Languages:</w:t>
      </w:r>
      <w:r>
        <w:t xml:space="preserve"> </w:t>
      </w:r>
      <w:r>
        <w:t xml:space="preserve">English (fluent), Spanish (basic conversational).</w:t>
      </w:r>
    </w:p>
    <w:p>
      <w:pPr>
        <w:numPr>
          <w:ilvl w:val="0"/>
          <w:numId w:val="1005"/>
        </w:numPr>
        <w:pStyle w:val="Compact"/>
      </w:pPr>
      <w:r>
        <w:rPr>
          <w:bCs/>
          <w:b/>
        </w:rPr>
        <w:t xml:space="preserve">Soft Skills:</w:t>
      </w:r>
      <w:r>
        <w:t xml:space="preserve"> </w:t>
      </w:r>
      <w:r>
        <w:t xml:space="preserve">Communication, Problem-Solving, Team Collaboration.</w:t>
      </w:r>
    </w:p>
    <w:bookmarkEnd w:id="28"/>
    <w:bookmarkStart w:id="29" w:name="certifications"/>
    <w:p>
      <w:pPr>
        <w:pStyle w:val="Heading2"/>
      </w:pPr>
      <w:r>
        <w:t xml:space="preserve">Certifications</w:t>
      </w:r>
    </w:p>
    <w:p>
      <w:pPr>
        <w:numPr>
          <w:ilvl w:val="0"/>
          <w:numId w:val="1006"/>
        </w:numPr>
        <w:pStyle w:val="Compact"/>
      </w:pPr>
      <w:r>
        <w:rPr>
          <w:bCs/>
          <w:b/>
        </w:rPr>
        <w:t xml:space="preserve">CFA Level II Candidate</w:t>
      </w:r>
      <w:r>
        <w:t xml:space="preserve"> </w:t>
      </w:r>
      <w:r>
        <w:t xml:space="preserve">– Chartered Financial Analyst Institute (2021–Present)</w:t>
      </w:r>
    </w:p>
    <w:p>
      <w:pPr>
        <w:numPr>
          <w:ilvl w:val="0"/>
          <w:numId w:val="1006"/>
        </w:numPr>
        <w:pStyle w:val="Compact"/>
      </w:pPr>
      <w:r>
        <w:rPr>
          <w:bCs/>
          <w:b/>
        </w:rPr>
        <w:t xml:space="preserve">ACCA Qualification</w:t>
      </w:r>
      <w:r>
        <w:t xml:space="preserve"> </w:t>
      </w:r>
      <w:r>
        <w:t xml:space="preserve">– Association of Chartered Certified Accountants (2019)</w:t>
      </w:r>
    </w:p>
    <w:p>
      <w:pPr>
        <w:numPr>
          <w:ilvl w:val="0"/>
          <w:numId w:val="1006"/>
        </w:numPr>
        <w:pStyle w:val="Compact"/>
      </w:pPr>
      <w:r>
        <w:rPr>
          <w:bCs/>
          <w:b/>
        </w:rPr>
        <w:t xml:space="preserve">Certified Risk Management Professional (CRMP)</w:t>
      </w:r>
      <w:r>
        <w:t xml:space="preserve"> </w:t>
      </w:r>
      <w:r>
        <w:t xml:space="preserve">– Global Association of Risk Professionals (2020)</w:t>
      </w:r>
    </w:p>
    <w:bookmarkEnd w:id="29"/>
    <w:bookmarkStart w:id="30" w:name="professional-development"/>
    <w:p>
      <w:pPr>
        <w:pStyle w:val="Heading2"/>
      </w:pPr>
      <w:r>
        <w:t xml:space="preserve">Professional Development</w:t>
      </w:r>
    </w:p>
    <w:p>
      <w:pPr>
        <w:numPr>
          <w:ilvl w:val="0"/>
          <w:numId w:val="1007"/>
        </w:numPr>
        <w:pStyle w:val="Compact"/>
      </w:pPr>
      <w:r>
        <w:t xml:space="preserve">Attended the "UK Financial Markets and Regulations" seminar hosted by the Manchester School of Business, 2023.</w:t>
      </w:r>
    </w:p>
    <w:p>
      <w:pPr>
        <w:numPr>
          <w:ilvl w:val="0"/>
          <w:numId w:val="1007"/>
        </w:numPr>
        <w:pStyle w:val="Compact"/>
      </w:pPr>
      <w:r>
        <w:t xml:space="preserve">Participated in a workshop on "Sustainable Finance in the UK" by the Royal Bank of Scotland, 2022.</w:t>
      </w:r>
    </w:p>
    <w:p>
      <w:pPr>
        <w:numPr>
          <w:ilvl w:val="0"/>
          <w:numId w:val="1007"/>
        </w:numPr>
        <w:pStyle w:val="Compact"/>
      </w:pPr>
      <w:r>
        <w:t xml:space="preserve">Completed an online course on "Data Visualization for Financial Analysts" via Coursera, 2021.</w:t>
      </w:r>
    </w:p>
    <w:bookmarkEnd w:id="30"/>
    <w:bookmarkStart w:id="33" w:name="projects"/>
    <w:p>
      <w:pPr>
        <w:pStyle w:val="Heading2"/>
      </w:pPr>
      <w:r>
        <w:t xml:space="preserve">Projects</w:t>
      </w:r>
    </w:p>
    <w:bookmarkStart w:id="31" w:name="manchester-sme-growth-analysis-2023"/>
    <w:p>
      <w:pPr>
        <w:pStyle w:val="Heading3"/>
      </w:pPr>
      <w:r>
        <w:t xml:space="preserve">Manchester SME Growth Analysis (2023)</w:t>
      </w:r>
    </w:p>
    <w:p>
      <w:pPr>
        <w:pStyle w:val="FirstParagraph"/>
      </w:pPr>
      <w:r>
        <w:t xml:space="preserve">Conducted a comprehensive study on the financial health of small and medium enterprises (SMEs) in Manchester, focusing on post-pandemic recovery. Published findings in the "Manchester Economic Review," highlighting key challenges and opportunities for growth.</w:t>
      </w:r>
    </w:p>
    <w:bookmarkEnd w:id="31"/>
    <w:bookmarkStart w:id="32" w:name="green-investment-initiative"/>
    <w:p>
      <w:pPr>
        <w:pStyle w:val="Heading3"/>
      </w:pPr>
      <w:r>
        <w:t xml:space="preserve">Green Investment Initiative</w:t>
      </w:r>
    </w:p>
    <w:p>
      <w:pPr>
        <w:pStyle w:val="FirstParagraph"/>
      </w:pPr>
      <w:r>
        <w:t xml:space="preserve">Developed a financial framework to evaluate renewable energy projects in the UK, supporting a client’s transition to sustainable practices. The initiative reduced carbon emissions by 12% within one year.</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Financial literacy mentor at Manchester Community College, 2019–Present.</w:t>
      </w:r>
    </w:p>
    <w:p>
      <w:pPr>
        <w:numPr>
          <w:ilvl w:val="0"/>
          <w:numId w:val="1008"/>
        </w:numPr>
        <w:pStyle w:val="Compact"/>
      </w:pPr>
      <w:r>
        <w:rPr>
          <w:bCs/>
          <w:b/>
        </w:rPr>
        <w:t xml:space="preserve">Miscellaneous:</w:t>
      </w:r>
      <w:r>
        <w:t xml:space="preserve"> </w:t>
      </w:r>
      <w:r>
        <w:t xml:space="preserve">Member of the CFA Society Manchester, actively participating in networking events and industry discussions.</w:t>
      </w:r>
    </w:p>
    <w:p>
      <w:pPr>
        <w:pStyle w:val="FirstParagraph"/>
      </w:pPr>
      <w:r>
        <w:rPr>
          <w:iCs/>
          <w:i/>
        </w:rPr>
        <w:t xml:space="preserve">This Curriculum Vitae is tailored for a Financial Analyst role in the United Kingdom Manchester region, emphasizing expertise in financial analysis, compliance with UK market standards, and a commitment to excellence in the field.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United Kingdom Manchester</dc:title>
  <dc:creator/>
  <dc:language>en</dc:language>
  <cp:keywords/>
  <dcterms:created xsi:type="dcterms:W3CDTF">2026-07-23T13:24:21Z</dcterms:created>
  <dcterms:modified xsi:type="dcterms:W3CDTF">2026-07-23T13:24:21Z</dcterms:modified>
</cp:coreProperties>
</file>

<file path=docProps/custom.xml><?xml version="1.0" encoding="utf-8"?>
<Properties xmlns="http://schemas.openxmlformats.org/officeDocument/2006/custom-properties" xmlns:vt="http://schemas.openxmlformats.org/officeDocument/2006/docPropsVTypes"/>
</file>